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left="567" w:right="567" w:hanging="0"/>
        <w:jc w:val="both"/>
        <w:rPr>
          <w:rFonts w:ascii="Times New Roman" w:hAnsi="Times New Roman" w:cs="Times New Roman"/>
        </w:rPr>
      </w:pPr>
      <w:bookmarkStart w:id="0" w:name="_GoBack"/>
      <w:bookmarkStart w:id="1" w:name="_GoBack"/>
      <w:bookmarkEnd w:id="1"/>
      <w:r>
        <w:rPr>
          <w:rFonts w:cs="Times New Roman" w:ascii="Times New Roman" w:hAnsi="Times New Roman"/>
        </w:rPr>
      </w:r>
    </w:p>
    <w:p>
      <w:pPr>
        <w:pStyle w:val="Normal"/>
        <w:spacing w:lineRule="auto" w:line="360"/>
        <w:ind w:left="567" w:right="567" w:hanging="0"/>
        <w:jc w:val="both"/>
        <w:rPr>
          <w:rFonts w:ascii="Times New Roman" w:hAnsi="Times New Roman" w:cs="Times New Roman"/>
        </w:rPr>
      </w:pPr>
      <w:r>
        <w:rPr/>
        <w:drawing>
          <wp:inline distT="0" distB="0" distL="0" distR="0">
            <wp:extent cx="4057650" cy="819150"/>
            <wp:effectExtent l="0" t="0" r="0" b="0"/>
            <wp:docPr id="1" name="Image 1" descr="C:\Users\Henri\Downloads\logo RML 201709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Henri\Downloads\logo RML 20170907(1).jpg"/>
                    <pic:cNvPicPr>
                      <a:picLocks noChangeAspect="1" noChangeArrowheads="1"/>
                    </pic:cNvPicPr>
                  </pic:nvPicPr>
                  <pic:blipFill>
                    <a:blip r:embed="rId2"/>
                    <a:stretch>
                      <a:fillRect/>
                    </a:stretch>
                  </pic:blipFill>
                  <pic:spPr bwMode="auto">
                    <a:xfrm>
                      <a:off x="0" y="0"/>
                      <a:ext cx="4057650" cy="819150"/>
                    </a:xfrm>
                    <a:prstGeom prst="rect">
                      <a:avLst/>
                    </a:prstGeom>
                  </pic:spPr>
                </pic:pic>
              </a:graphicData>
            </a:graphic>
          </wp:inline>
        </w:drawing>
      </w:r>
    </w:p>
    <w:p>
      <w:pPr>
        <w:pStyle w:val="Normal"/>
        <w:spacing w:lineRule="auto" w:line="360"/>
        <w:ind w:left="567" w:right="567" w:hanging="0"/>
        <w:jc w:val="both"/>
        <w:rPr>
          <w:rFonts w:ascii="Times New Roman" w:hAnsi="Times New Roman" w:cs="Times New Roman"/>
        </w:rPr>
      </w:pPr>
      <w:r>
        <w:rPr>
          <w:rFonts w:cs="Times New Roman" w:ascii="Times New Roman" w:hAnsi="Times New Roman"/>
        </w:rPr>
      </w:r>
    </w:p>
    <w:p>
      <w:pPr>
        <w:pStyle w:val="Normal"/>
        <w:widowControl w:val="false"/>
        <w:spacing w:lineRule="auto" w:line="259" w:before="0" w:after="80"/>
        <w:ind w:left="115" w:hanging="0"/>
        <w:jc w:val="center"/>
        <w:rPr>
          <w:rFonts w:ascii="Calibri" w:hAnsi="Calibri" w:eastAsia="Times New Roman" w:cs="Calibri"/>
          <w:b/>
          <w:b/>
          <w:color w:val="00000A"/>
          <w:spacing w:val="-2"/>
          <w:w w:val="99"/>
          <w:sz w:val="32"/>
          <w:szCs w:val="32"/>
          <w:lang w:eastAsia="en-US" w:bidi="ar-SA"/>
        </w:rPr>
      </w:pPr>
      <w:r>
        <w:rPr>
          <w:rFonts w:eastAsia="Times New Roman" w:cs="Calibri" w:ascii="Calibri" w:hAnsi="Calibri"/>
          <w:b/>
          <w:color w:val="00000A"/>
          <w:spacing w:val="-2"/>
          <w:w w:val="99"/>
          <w:sz w:val="32"/>
          <w:szCs w:val="32"/>
          <w:lang w:eastAsia="en-US" w:bidi="ar-SA"/>
        </w:rPr>
        <w:t>Comprendre notre monde N°5</w:t>
      </w:r>
    </w:p>
    <w:p>
      <w:pPr>
        <w:pStyle w:val="Normal"/>
        <w:spacing w:lineRule="auto" w:line="360"/>
        <w:ind w:left="567" w:right="567" w:hanging="0"/>
        <w:jc w:val="both"/>
        <w:rPr>
          <w:rFonts w:ascii="Times New Roman" w:hAnsi="Times New Roman" w:cs="Times New Roman"/>
        </w:rPr>
      </w:pPr>
      <w:r>
        <w:rPr>
          <w:rFonts w:cs="Times New Roman" w:ascii="Times New Roman" w:hAnsi="Times New Roman"/>
        </w:rPr>
      </w:r>
    </w:p>
    <w:p>
      <w:pPr>
        <w:pStyle w:val="Normal"/>
        <w:spacing w:lineRule="auto" w:line="360"/>
        <w:ind w:left="567" w:right="567" w:hanging="0"/>
        <w:jc w:val="center"/>
        <w:rPr>
          <w:rFonts w:ascii="Times New Roman" w:hAnsi="Times New Roman" w:cs="Times New Roman"/>
          <w:b/>
          <w:b/>
          <w:sz w:val="40"/>
          <w:szCs w:val="40"/>
        </w:rPr>
      </w:pPr>
      <w:r>
        <w:rPr>
          <w:rFonts w:cs="Times New Roman" w:ascii="Times New Roman" w:hAnsi="Times New Roman"/>
          <w:b/>
          <w:sz w:val="40"/>
          <w:szCs w:val="40"/>
        </w:rPr>
        <w:t>Ce que le travail a à nous dire !</w:t>
      </w:r>
    </w:p>
    <w:p>
      <w:pPr>
        <w:pStyle w:val="Normal"/>
        <w:spacing w:lineRule="auto" w:line="360"/>
        <w:ind w:left="567" w:right="567" w:hanging="0"/>
        <w:jc w:val="both"/>
        <w:rPr>
          <w:rFonts w:ascii="Times New Roman" w:hAnsi="Times New Roman" w:cs="Times New Roman"/>
          <w:i/>
          <w:i/>
          <w:iCs/>
        </w:rPr>
      </w:pPr>
      <w:r>
        <w:rPr>
          <w:rFonts w:cs="Times New Roman" w:ascii="Times New Roman" w:hAnsi="Times New Roman"/>
          <w:i/>
          <w:iCs/>
        </w:rPr>
      </w:r>
    </w:p>
    <w:p>
      <w:pPr>
        <w:pStyle w:val="Normal"/>
        <w:spacing w:lineRule="auto" w:line="360"/>
        <w:ind w:right="567" w:hanging="0"/>
        <w:jc w:val="center"/>
        <w:rPr>
          <w:rFonts w:ascii="Times New Roman" w:hAnsi="Times New Roman" w:cs="Times New Roman"/>
          <w:b/>
          <w:b/>
          <w:bCs/>
          <w:sz w:val="28"/>
          <w:szCs w:val="28"/>
        </w:rPr>
      </w:pPr>
      <w:r>
        <w:rPr>
          <w:rFonts w:cs="Times New Roman" w:ascii="Times New Roman" w:hAnsi="Times New Roman"/>
          <w:b/>
          <w:bCs/>
          <w:sz w:val="28"/>
          <w:szCs w:val="28"/>
        </w:rPr>
        <w:t>Le plus souvent le travail se tait</w:t>
      </w:r>
    </w:p>
    <w:p>
      <w:pPr>
        <w:pStyle w:val="Normal"/>
        <w:spacing w:lineRule="auto" w:line="360"/>
        <w:ind w:left="567" w:right="567" w:hanging="0"/>
        <w:jc w:val="both"/>
        <w:rPr>
          <w:rFonts w:ascii="Times New Roman" w:hAnsi="Times New Roman" w:cs="Times New Roman"/>
        </w:rPr>
      </w:pPr>
      <w:r>
        <w:rPr>
          <w:rFonts w:cs="Times New Roman" w:ascii="Times New Roman" w:hAnsi="Times New Roman"/>
        </w:rPr>
        <w:t>Pas seulement parce qu’on fait taire celles et ceux qui travaillent. Le plus souvent, il est « parlé » par ceux qui le gouvernent et le dominent. Cela donne des inepties comme « la valeur-travail », ou encore « la fin du travail ». Inepties, mais qui prospèrent, et dont les militants de la transformation sociale ont du mal à se défaire. Il est « parlé » aussi par des « savants », qui l’ont choisi comme objet d’étude, le plus souvent par la lorgnette d’une approche disciplinaire cloisonnée, mais surtout ignorant le savoir d’expérience de celceux qui sont « observé-e-s ». Mais rarement celles et ceux qui vivent et réalisent le travail ont l’occasion de le faire. Ceci doit nous poser question : pourquoi le travail parle-t-il si peu ? Pourquoi, dans le fracas des débats  sociaux et politiques, le travail est- il marginalisé, ou invisibilisé : ce qui s’y vit ; ce qui s’y expérimente ; les savoirs et les valeurs qui s’y forgent ; « l’efficacité sociale » qui s’y cherche et s’enracine ?</w:t>
      </w:r>
    </w:p>
    <w:p>
      <w:pPr>
        <w:pStyle w:val="Normal"/>
        <w:spacing w:lineRule="auto" w:line="360"/>
        <w:ind w:right="567" w:hanging="0"/>
        <w:jc w:val="both"/>
        <w:rPr>
          <w:rFonts w:ascii="Times New Roman" w:hAnsi="Times New Roman" w:cs="Times New Roman"/>
        </w:rPr>
      </w:pPr>
      <w:r>
        <w:rPr>
          <w:rFonts w:cs="Times New Roman" w:ascii="Times New Roman" w:hAnsi="Times New Roman"/>
        </w:rPr>
      </w:r>
    </w:p>
    <w:p>
      <w:pPr>
        <w:pStyle w:val="Normal"/>
        <w:spacing w:lineRule="auto" w:line="360"/>
        <w:ind w:left="567" w:right="567" w:hanging="0"/>
        <w:jc w:val="center"/>
        <w:rPr>
          <w:rFonts w:ascii="Times New Roman" w:hAnsi="Times New Roman" w:cs="Times New Roman"/>
          <w:b/>
          <w:b/>
          <w:bCs/>
          <w:sz w:val="28"/>
          <w:szCs w:val="28"/>
        </w:rPr>
      </w:pPr>
      <w:r>
        <w:rPr>
          <w:rFonts w:cs="Times New Roman" w:ascii="Times New Roman" w:hAnsi="Times New Roman"/>
          <w:b/>
          <w:bCs/>
          <w:sz w:val="28"/>
          <w:szCs w:val="28"/>
        </w:rPr>
        <w:t>Les réalités du travail ne sont pas suffisamment centrales</w:t>
      </w:r>
    </w:p>
    <w:p>
      <w:pPr>
        <w:pStyle w:val="Normal"/>
        <w:spacing w:lineRule="auto" w:line="360"/>
        <w:ind w:left="567" w:right="567" w:hanging="0"/>
        <w:jc w:val="both"/>
        <w:rPr>
          <w:rFonts w:ascii="Times New Roman" w:hAnsi="Times New Roman" w:cs="Times New Roman"/>
          <w:b/>
          <w:b/>
          <w:bCs/>
        </w:rPr>
      </w:pPr>
      <w:r>
        <w:rPr>
          <w:rFonts w:cs="Times New Roman" w:ascii="Times New Roman" w:hAnsi="Times New Roman"/>
          <w:b/>
          <w:bCs/>
        </w:rPr>
        <w:t xml:space="preserve">  </w:t>
      </w:r>
    </w:p>
    <w:p>
      <w:pPr>
        <w:pStyle w:val="Normal"/>
        <w:spacing w:lineRule="auto" w:line="360"/>
        <w:ind w:left="567" w:right="567" w:hanging="0"/>
        <w:jc w:val="both"/>
        <w:rPr>
          <w:rFonts w:ascii="Times New Roman" w:hAnsi="Times New Roman" w:cs="Times New Roman"/>
        </w:rPr>
      </w:pPr>
      <w:r>
        <w:rPr>
          <w:rFonts w:cs="Times New Roman" w:ascii="Times New Roman" w:hAnsi="Times New Roman"/>
        </w:rPr>
        <w:t xml:space="preserve">Les réalités du travail, telles qu’elles sont vécues et expérimentées par celles et ceux qui travaillent, ne sont pas suffisamment centrales dans les démarches de transformation sociale (politiques et syndicales) . Pourtant les efforts en faveur d’une transformation réussie des rapports sociaux gagneraient à la fois en efficacité et en énergie potentielle, en s’appuyant sur une meilleure connaissance et reconnaissance de ces réalités. </w:t>
      </w:r>
    </w:p>
    <w:p>
      <w:pPr>
        <w:pStyle w:val="Normal"/>
        <w:spacing w:lineRule="auto" w:line="360"/>
        <w:ind w:left="567" w:right="567" w:hanging="0"/>
        <w:jc w:val="both"/>
        <w:rPr>
          <w:rFonts w:ascii="Times New Roman" w:hAnsi="Times New Roman" w:cs="Times New Roman"/>
        </w:rPr>
      </w:pPr>
      <w:r>
        <w:rPr>
          <w:rFonts w:cs="Times New Roman" w:ascii="Times New Roman" w:hAnsi="Times New Roman"/>
        </w:rPr>
      </w:r>
    </w:p>
    <w:p>
      <w:pPr>
        <w:pStyle w:val="Normal"/>
        <w:spacing w:lineRule="auto" w:line="360"/>
        <w:ind w:left="567" w:right="567" w:hanging="0"/>
        <w:jc w:val="both"/>
        <w:rPr>
          <w:rFonts w:ascii="Times New Roman" w:hAnsi="Times New Roman" w:cs="Times New Roman"/>
        </w:rPr>
      </w:pPr>
      <w:r>
        <w:rPr>
          <w:rFonts w:cs="Times New Roman" w:ascii="Times New Roman" w:hAnsi="Times New Roman"/>
        </w:rPr>
        <w:t xml:space="preserve">Il nous paraît incontestable en effet que ce que vivent, ce qu’expérimentent, ce que savent d’expérience ou par transmission, celceux qui travaillent, est au coeur de leur relation au « social » et, au-delà, de leur relation à l’ « humain » ; au coeur de leur « agir », social et humain . Les relations aux autres qui s’établissent à l’occasion des actes productifs que nous accomplissons, sont fondateurs et structurants pour chaque personne et aussi pour les collectifs professionnels qui se forment : </w:t>
      </w:r>
      <w:r>
        <w:rPr>
          <w:rFonts w:cs="Times New Roman" w:ascii="Times New Roman" w:hAnsi="Times New Roman"/>
          <w:u w:val="single"/>
        </w:rPr>
        <w:t>comment un révolutionnaire aujourd’hui pourrait il imaginer la construction d’une hégémonie politique et culturelle favorable à la transformation progressive et réussie des rapports sociaux, en négligeant ces savoirs et ces valeurs qui se créent et qui se « disent » dans l’activité de travail.</w:t>
      </w:r>
    </w:p>
    <w:p>
      <w:pPr>
        <w:pStyle w:val="Normal"/>
        <w:spacing w:lineRule="auto" w:line="360"/>
        <w:ind w:left="567" w:right="567" w:hanging="0"/>
        <w:jc w:val="center"/>
        <w:rPr>
          <w:rFonts w:ascii="Times New Roman" w:hAnsi="Times New Roman" w:cs="Times New Roman"/>
          <w:sz w:val="28"/>
          <w:szCs w:val="28"/>
        </w:rPr>
      </w:pPr>
      <w:r>
        <w:rPr>
          <w:rFonts w:cs="Times New Roman" w:ascii="Times New Roman" w:hAnsi="Times New Roman"/>
          <w:sz w:val="28"/>
          <w:szCs w:val="28"/>
        </w:rPr>
      </w:r>
    </w:p>
    <w:p>
      <w:pPr>
        <w:pStyle w:val="Corpsdetexte"/>
        <w:spacing w:lineRule="auto" w:line="360" w:before="0" w:after="0"/>
        <w:ind w:left="567" w:hanging="0"/>
        <w:jc w:val="center"/>
        <w:rPr>
          <w:rFonts w:ascii="Times New Roman" w:hAnsi="Times New Roman" w:cs="Times New Roman"/>
          <w:sz w:val="28"/>
          <w:szCs w:val="28"/>
        </w:rPr>
      </w:pPr>
      <w:r>
        <w:rPr>
          <w:rFonts w:cs="Times New Roman" w:ascii="Times New Roman" w:hAnsi="Times New Roman"/>
          <w:b/>
          <w:bCs/>
          <w:color w:val="454545"/>
          <w:sz w:val="28"/>
          <w:szCs w:val="28"/>
        </w:rPr>
        <w:t>Comment ignorer tous ces germes d’humanité ?</w:t>
      </w:r>
    </w:p>
    <w:p>
      <w:pPr>
        <w:pStyle w:val="Corpsdetexte"/>
        <w:spacing w:lineRule="auto" w:line="360" w:before="0" w:after="0"/>
        <w:ind w:left="567" w:hanging="0"/>
        <w:jc w:val="both"/>
        <w:rPr>
          <w:rFonts w:ascii="Times New Roman" w:hAnsi="Times New Roman" w:cs="Times New Roman"/>
          <w:bCs/>
          <w:color w:val="454545"/>
        </w:rPr>
      </w:pPr>
      <w:r>
        <w:rPr>
          <w:rFonts w:cs="Times New Roman" w:ascii="Times New Roman" w:hAnsi="Times New Roman"/>
          <w:bCs/>
          <w:color w:val="454545"/>
        </w:rPr>
      </w:r>
    </w:p>
    <w:p>
      <w:pPr>
        <w:pStyle w:val="Normal"/>
        <w:spacing w:lineRule="auto" w:line="360"/>
        <w:ind w:left="567" w:right="510" w:hanging="0"/>
        <w:jc w:val="both"/>
        <w:rPr>
          <w:rFonts w:ascii="Times New Roman" w:hAnsi="Times New Roman" w:cs="Times New Roman"/>
        </w:rPr>
      </w:pPr>
      <w:r>
        <w:rPr>
          <w:rFonts w:cs="Times New Roman" w:ascii="Times New Roman" w:hAnsi="Times New Roman"/>
        </w:rPr>
        <w:t xml:space="preserve">Travailler c’est, en premier lieu, se rendre utile à la société, c’est jouer un rôle dans la chaîne des actes et dans les milieux humains où ils prennent sens. </w:t>
      </w:r>
      <w:r>
        <w:rPr>
          <w:rStyle w:val="Aucun"/>
          <w:rFonts w:cs="Times New Roman" w:ascii="Times New Roman" w:hAnsi="Times New Roman"/>
          <w:color w:val="454545"/>
        </w:rPr>
        <w:t>Travailler, c’est d’abord s’adresser aux autres ! C’est leur destiner à la fois le résultat de ses actes, mais aussi, à travers eux, la façon dont on les considère et dont on les comprend. C’est aussi, en même temps et ce faisant, faire retour sur soi même comme sujet actif, mêlé à un processus de développement collectif et social. Parler de « fin du travail » n’a alors aucun sens, car l’activité de travail est à la racine des autres. Or</w:t>
      </w:r>
      <w:r>
        <w:rPr>
          <w:rFonts w:cs="Times New Roman" w:ascii="Times New Roman" w:hAnsi="Times New Roman"/>
          <w:color w:val="454545"/>
        </w:rPr>
        <w:t xml:space="preserve"> nous constatons que ces réalités sont méthodiquement invisibilisées et écrasées par ceux qui commandent au travail. De ce côté, c'est la dictature du nombre et du productivisme, lesquels cachent mal les bruits de tiroir-caisse.</w:t>
      </w:r>
    </w:p>
    <w:p>
      <w:pPr>
        <w:pStyle w:val="Corpsdetexte"/>
        <w:spacing w:lineRule="auto" w:line="360" w:before="0" w:after="0"/>
        <w:ind w:left="567" w:right="454" w:hanging="0"/>
        <w:jc w:val="both"/>
        <w:rPr>
          <w:rFonts w:ascii="Times New Roman" w:hAnsi="Times New Roman" w:cs="Times New Roman"/>
        </w:rPr>
      </w:pPr>
      <w:r>
        <w:rPr>
          <w:rFonts w:cs="Times New Roman" w:ascii="Times New Roman" w:hAnsi="Times New Roman"/>
        </w:rPr>
      </w:r>
    </w:p>
    <w:p>
      <w:pPr>
        <w:pStyle w:val="Corpsdetexte"/>
        <w:spacing w:lineRule="auto" w:line="360" w:before="0" w:after="0"/>
        <w:ind w:left="567" w:right="454" w:hanging="0"/>
        <w:jc w:val="both"/>
        <w:rPr>
          <w:rFonts w:ascii="Times New Roman" w:hAnsi="Times New Roman" w:cs="Times New Roman"/>
        </w:rPr>
      </w:pPr>
      <w:r>
        <w:rPr>
          <w:rFonts w:cs="Times New Roman" w:ascii="Times New Roman" w:hAnsi="Times New Roman"/>
          <w:color w:val="454545"/>
        </w:rPr>
        <w:t>Nous constatons en même temps que ceux/celles qui réalisent le travail, ont du mal eux mêmes à en parler, à identifier ces réalités, à les exprimer, à les mettre en partage : ces réalités, ce sont des savoirs en acte, des valeurs en débat, du sens en construction. Pour quelle raison est ce si difficile ? A cause de la domination subie, de la division du travail, des processus qui régissent la constitution du savoir organisé ? Mais on peut aussi se poser la question : les organisations qui agissent en faveur de la transformation sociale créent elles suffisamment les conditions pour placer ces réalités au coeur de leur rencontre avec les travailleurs ? </w:t>
      </w:r>
    </w:p>
    <w:p>
      <w:pPr>
        <w:pStyle w:val="Corpsdetexte"/>
        <w:spacing w:lineRule="auto" w:line="360" w:before="0" w:after="0"/>
        <w:ind w:left="567" w:right="454" w:hanging="0"/>
        <w:jc w:val="both"/>
        <w:rPr>
          <w:rFonts w:ascii="Times New Roman" w:hAnsi="Times New Roman" w:cs="Times New Roman"/>
        </w:rPr>
      </w:pPr>
      <w:r>
        <w:rPr>
          <w:rFonts w:cs="Times New Roman" w:ascii="Times New Roman" w:hAnsi="Times New Roman"/>
        </w:rPr>
      </w:r>
    </w:p>
    <w:p>
      <w:pPr>
        <w:pStyle w:val="Corpsdetexte"/>
        <w:spacing w:lineRule="auto" w:line="360" w:before="0" w:after="0"/>
        <w:ind w:left="567" w:right="454" w:hanging="0"/>
        <w:jc w:val="both"/>
        <w:rPr>
          <w:rFonts w:ascii="Times New Roman" w:hAnsi="Times New Roman" w:cs="Times New Roman"/>
        </w:rPr>
      </w:pPr>
      <w:r>
        <w:rPr>
          <w:rFonts w:cs="Times New Roman" w:ascii="Times New Roman" w:hAnsi="Times New Roman"/>
          <w:color w:val="454545"/>
        </w:rPr>
        <w:t>Ce qui entre dans le travail, dans « la fournaise » du travail, ce sont des qualités humaines. Beaucoup ne sont pas quantifiables. Ca n’est pas « une besace » dans laquelle le travailleur ou la travailleuse porterait ses « outils-qualités », et dont il extrairait juste ce qu’il lui faut pour la tâche. Il arrive au travail entier, il s’y engage avec tout son être : son énergie, sa force physique, ses facultés mentales, sa force morale, ses affects, ses valeurs, l’acuité de ses sens, etc. Impossible de mesurer, de se réserver. D'ailleurs l'activité humaine commence bien avant et se poursuit bien après « l'heure du pointeau ».</w:t>
      </w:r>
    </w:p>
    <w:p>
      <w:pPr>
        <w:pStyle w:val="Corpsdetexte"/>
        <w:spacing w:lineRule="auto" w:line="360" w:before="0" w:after="0"/>
        <w:ind w:left="567" w:right="454" w:hanging="0"/>
        <w:jc w:val="both"/>
        <w:rPr>
          <w:rFonts w:ascii="Times New Roman" w:hAnsi="Times New Roman" w:cs="Times New Roman"/>
        </w:rPr>
      </w:pPr>
      <w:r>
        <w:rPr>
          <w:rFonts w:cs="Times New Roman" w:ascii="Times New Roman" w:hAnsi="Times New Roman"/>
        </w:rPr>
      </w:r>
    </w:p>
    <w:p>
      <w:pPr>
        <w:pStyle w:val="Corpsdetexte"/>
        <w:spacing w:lineRule="auto" w:line="360" w:before="0" w:after="0"/>
        <w:ind w:left="567" w:right="567" w:hanging="0"/>
        <w:jc w:val="both"/>
        <w:rPr>
          <w:rFonts w:ascii="Times New Roman" w:hAnsi="Times New Roman" w:cs="Times New Roman"/>
        </w:rPr>
      </w:pPr>
      <w:r>
        <w:rPr>
          <w:rFonts w:cs="Times New Roman" w:ascii="Times New Roman" w:hAnsi="Times New Roman"/>
          <w:color w:val="454545"/>
        </w:rPr>
        <w:t xml:space="preserve">Tout ceci, inévitablement, confronté à la tâche, jour après jour, à des millions d'exemplaires, produit des résultats inédits et pas seulement des valeurs comptables. On peut sans risque faire l’hypothèse d’une créativité intrinsèque du travail/activité. Comment ces résultats resteraient ils à l'écart de la route à tracer ? Comment ignorer tous ces « germes d’humanité », </w:t>
      </w:r>
      <w:r>
        <w:rPr>
          <w:rFonts w:cs="Times New Roman" w:ascii="Times New Roman" w:hAnsi="Times New Roman"/>
          <w:color w:val="454545"/>
          <w:u w:val="single"/>
        </w:rPr>
        <w:t>quand il s’agit de s’extraire, par un effort gigantesque et prolongé, de rapports sociaux mutilants et d’inventer des rapports sociaux nouveaux, caractérisés par le travail libéré et associé, et par le développement personnel comme condition du progrès humain général.</w:t>
      </w:r>
    </w:p>
    <w:p>
      <w:pPr>
        <w:pStyle w:val="Corpsdetexte"/>
        <w:spacing w:lineRule="auto" w:line="360" w:before="0" w:after="0"/>
        <w:ind w:left="567" w:right="567" w:hanging="0"/>
        <w:jc w:val="both"/>
        <w:rPr>
          <w:rFonts w:ascii="Times New Roman" w:hAnsi="Times New Roman" w:cs="Times New Roman"/>
          <w:color w:val="454545"/>
        </w:rPr>
      </w:pPr>
      <w:r>
        <w:rPr>
          <w:rFonts w:cs="Times New Roman" w:ascii="Times New Roman" w:hAnsi="Times New Roman"/>
          <w:color w:val="454545"/>
        </w:rPr>
      </w:r>
    </w:p>
    <w:p>
      <w:pPr>
        <w:pStyle w:val="Corpsdetexte"/>
        <w:spacing w:lineRule="auto" w:line="360" w:before="0" w:after="0"/>
        <w:ind w:left="567" w:right="567" w:hanging="0"/>
        <w:jc w:val="both"/>
        <w:rPr>
          <w:rFonts w:ascii="Times New Roman" w:hAnsi="Times New Roman" w:cs="Times New Roman"/>
        </w:rPr>
      </w:pPr>
      <w:r>
        <w:rPr>
          <w:rFonts w:cs="Times New Roman" w:ascii="Times New Roman" w:hAnsi="Times New Roman"/>
          <w:b/>
          <w:bCs/>
          <w:color w:val="454545"/>
        </w:rPr>
        <w:t>En guise de conclusion</w:t>
      </w:r>
    </w:p>
    <w:p>
      <w:pPr>
        <w:pStyle w:val="Corpsdetexte"/>
        <w:spacing w:lineRule="auto" w:line="360" w:before="0" w:after="0"/>
        <w:ind w:left="567" w:right="567" w:hanging="0"/>
        <w:jc w:val="both"/>
        <w:rPr>
          <w:rFonts w:ascii="Times New Roman" w:hAnsi="Times New Roman" w:cs="Times New Roman"/>
          <w:bCs/>
          <w:color w:val="000000"/>
        </w:rPr>
      </w:pPr>
      <w:r>
        <w:rPr>
          <w:rFonts w:cs="Times New Roman" w:ascii="Times New Roman" w:hAnsi="Times New Roman"/>
          <w:bCs/>
          <w:color w:val="000000"/>
        </w:rPr>
      </w:r>
    </w:p>
    <w:p>
      <w:pPr>
        <w:pStyle w:val="Corpsdetexte"/>
        <w:spacing w:lineRule="auto" w:line="360" w:before="0" w:after="0"/>
        <w:ind w:left="567" w:right="567" w:hanging="0"/>
        <w:jc w:val="both"/>
        <w:rPr>
          <w:rFonts w:ascii="Times New Roman" w:hAnsi="Times New Roman" w:cs="Times New Roman"/>
        </w:rPr>
      </w:pPr>
      <w:r>
        <w:rPr>
          <w:rFonts w:cs="Times New Roman" w:ascii="Times New Roman" w:hAnsi="Times New Roman"/>
        </w:rPr>
        <w:t xml:space="preserve">Si on veut dépasser les généralités ( la subordination, l’exploitation), et si l’on veut aller jusqu’aux formes concrètes qu’il faut bien que « se coltinent » celceux qui travaillent, il faut actualiser ce que nous savons, car les réalités de travail évoluent beaucoup pour de multiples causes. La subordination n’est pas seulement le résultat conceptualisé d’une position dominée dans un rapport social de production ; elle n’est pas non plus une simple infériorité dans la formulation juridique (le contrat de travail). Elle prend de nombreuses formes concrètes, qui sont autant d’épisodes dans la « bataille de chien » que se livrent </w:t>
      </w:r>
      <w:r>
        <w:rPr>
          <w:rFonts w:cs="Times New Roman" w:ascii="Times New Roman" w:hAnsi="Times New Roman"/>
          <w:u w:val="single"/>
        </w:rPr>
        <w:t>deux conceptions opposées de l’efficacité sociale, de la qualité, de l’utilité, portées d’une part par celceux qui travaillent et d’autre part ceux qui gouvernent le travail.</w:t>
      </w:r>
    </w:p>
    <w:p>
      <w:pPr>
        <w:pStyle w:val="Corpsdetexte"/>
        <w:spacing w:lineRule="auto" w:line="360" w:before="0" w:after="0"/>
        <w:ind w:left="567" w:right="567" w:hanging="0"/>
        <w:jc w:val="both"/>
        <w:rPr>
          <w:rFonts w:ascii="Times New Roman" w:hAnsi="Times New Roman" w:cs="Times New Roman"/>
        </w:rPr>
      </w:pPr>
      <w:r>
        <w:rPr>
          <w:rFonts w:cs="Times New Roman" w:ascii="Times New Roman" w:hAnsi="Times New Roman"/>
        </w:rPr>
      </w:r>
    </w:p>
    <w:p>
      <w:pPr>
        <w:pStyle w:val="Corpsdetexte"/>
        <w:spacing w:lineRule="auto" w:line="360"/>
        <w:ind w:left="567" w:right="510" w:hanging="0"/>
        <w:jc w:val="both"/>
        <w:rPr>
          <w:rFonts w:ascii="Times New Roman" w:hAnsi="Times New Roman" w:cs="Times New Roman"/>
        </w:rPr>
      </w:pPr>
      <w:r>
        <w:rPr>
          <w:rStyle w:val="Aucun"/>
          <w:rFonts w:cs="Times New Roman" w:ascii="Times New Roman" w:hAnsi="Times New Roman"/>
        </w:rPr>
        <w:t xml:space="preserve">Nous posons alors publiquement la question : </w:t>
      </w:r>
      <w:r>
        <w:rPr>
          <w:rStyle w:val="Aucun"/>
          <w:rFonts w:cs="Times New Roman" w:ascii="Times New Roman" w:hAnsi="Times New Roman"/>
          <w:i/>
        </w:rPr>
        <w:t>" C’est quoi ce travail !? ".</w:t>
      </w:r>
      <w:r>
        <w:rPr>
          <w:rStyle w:val="Aucun"/>
          <w:rFonts w:cs="Times New Roman" w:ascii="Times New Roman" w:hAnsi="Times New Roman"/>
        </w:rPr>
        <w:t xml:space="preserve"> Comment donner ou rendre à ceux et celles qui l’effectuent toute leur responsabilité dans la conception et la maîtrise de ce qu’ils font, en fonction de la place et de l’importance de cette activité dans la vie et le développement de la société ? Comment rendre à ceux qui travaillent leur responsabilité dans l’orientation collective imprimée à tous les niveaux et dans la diversité, à l’entreprise, dans les services, à l’école, dans la famille, afin de privilégier la recherche du bien commun. </w:t>
      </w:r>
    </w:p>
    <w:p>
      <w:pPr>
        <w:pStyle w:val="Normal"/>
        <w:spacing w:lineRule="auto" w:line="360"/>
        <w:ind w:left="567" w:right="567" w:hanging="0"/>
        <w:jc w:val="both"/>
        <w:rPr>
          <w:rFonts w:ascii="Times New Roman" w:hAnsi="Times New Roman" w:cs="Times New Roman"/>
          <w:b/>
          <w:b/>
        </w:rPr>
      </w:pPr>
      <w:r>
        <w:rPr>
          <w:rFonts w:cs="Times New Roman" w:ascii="Times New Roman" w:hAnsi="Times New Roman"/>
        </w:rPr>
        <w:t xml:space="preserve">Si le travail « ne se dit pas », ou presque pas, par l’intermédiaire de celles et ceux qui le vivent et qui en vivent, </w:t>
      </w:r>
      <w:r>
        <w:rPr>
          <w:rFonts w:cs="Times New Roman" w:ascii="Times New Roman" w:hAnsi="Times New Roman"/>
          <w:b/>
        </w:rPr>
        <w:t>on peut poser l’hypothèse que s'aggrave « le rapport de subordination » de ceux qui produisent (biens, objets, services, savoirs) aux objectifs et contenus de cette production déterminés par d’autres. Au point de rendre déjà aujourd'hui pour beaucoup le travail "intenable".</w:t>
      </w:r>
    </w:p>
    <w:p>
      <w:pPr>
        <w:pStyle w:val="Normal"/>
        <w:spacing w:lineRule="auto" w:line="360"/>
        <w:ind w:left="567" w:right="567" w:hanging="0"/>
        <w:jc w:val="both"/>
        <w:rPr>
          <w:rFonts w:ascii="Times New Roman" w:hAnsi="Times New Roman" w:cs="Times New Roman"/>
        </w:rPr>
      </w:pPr>
      <w:r>
        <w:rPr>
          <w:rFonts w:cs="Times New Roman" w:ascii="Times New Roman" w:hAnsi="Times New Roman"/>
        </w:rPr>
      </w:r>
    </w:p>
    <w:p>
      <w:pPr>
        <w:pStyle w:val="Normal"/>
        <w:spacing w:lineRule="auto" w:line="360"/>
        <w:ind w:left="567" w:right="567" w:hanging="0"/>
        <w:jc w:val="center"/>
        <w:rPr>
          <w:rStyle w:val="Aucun"/>
          <w:rFonts w:ascii="Times New Roman" w:hAnsi="Times New Roman" w:cs="Times New Roman"/>
          <w:b/>
          <w:b/>
          <w:sz w:val="28"/>
          <w:szCs w:val="28"/>
        </w:rPr>
      </w:pPr>
      <w:r>
        <w:rPr>
          <w:rStyle w:val="Aucun"/>
          <w:rFonts w:cs="Times New Roman" w:ascii="Times New Roman" w:hAnsi="Times New Roman"/>
          <w:b/>
          <w:sz w:val="28"/>
          <w:szCs w:val="28"/>
        </w:rPr>
        <w:t>Alors que proposer?</w:t>
      </w:r>
    </w:p>
    <w:p>
      <w:pPr>
        <w:pStyle w:val="Normal"/>
        <w:spacing w:lineRule="auto" w:line="360"/>
        <w:ind w:left="567" w:right="567" w:hanging="0"/>
        <w:jc w:val="both"/>
        <w:rPr>
          <w:rStyle w:val="Aucun"/>
          <w:rFonts w:ascii="Times New Roman" w:hAnsi="Times New Roman" w:cs="Times New Roman"/>
        </w:rPr>
      </w:pPr>
      <w:r>
        <w:rPr>
          <w:rFonts w:cs="Times New Roman" w:ascii="Times New Roman" w:hAnsi="Times New Roman"/>
        </w:rPr>
      </w:r>
    </w:p>
    <w:p>
      <w:pPr>
        <w:pStyle w:val="Normal"/>
        <w:spacing w:lineRule="auto" w:line="360"/>
        <w:ind w:left="567" w:right="567" w:hanging="0"/>
        <w:jc w:val="both"/>
        <w:rPr>
          <w:rStyle w:val="Aucun"/>
          <w:rFonts w:ascii="Times New Roman" w:hAnsi="Times New Roman" w:cs="Times New Roman"/>
        </w:rPr>
      </w:pPr>
      <w:r>
        <w:rPr>
          <w:rStyle w:val="Aucun"/>
          <w:rFonts w:cs="Times New Roman" w:ascii="Times New Roman" w:hAnsi="Times New Roman"/>
        </w:rPr>
        <w:t>Eprouver dans de multiples rencontres avec des collectifs professionnels la validité des hypothèses faisant du travail le lieu et le moment de la mise en débat (en controverse) de qui décide : de quoi et pourquoi... Faciliter l'ébauche de propositions et d'initiatives et alternatives, fussent-elles expérimentales... Sans éluder la question fondamentale : c'est le rapport "gouvernant - gouverné" qui se pose au travail.</w:t>
      </w:r>
    </w:p>
    <w:p>
      <w:pPr>
        <w:pStyle w:val="Normal"/>
        <w:spacing w:lineRule="auto" w:line="360"/>
        <w:ind w:right="510" w:hanging="0"/>
        <w:jc w:val="both"/>
        <w:rPr>
          <w:rFonts w:ascii="Times New Roman" w:hAnsi="Times New Roman" w:cs="Times New Roman"/>
          <w:u w:val="single"/>
        </w:rPr>
      </w:pPr>
      <w:r>
        <w:rPr>
          <w:rFonts w:cs="Times New Roman" w:ascii="Times New Roman" w:hAnsi="Times New Roman"/>
          <w:i/>
          <w:iCs/>
        </w:rPr>
        <w:t xml:space="preserve">    </w:t>
      </w:r>
      <w:r>
        <w:rPr>
          <w:rFonts w:cs="Times New Roman" w:ascii="Times New Roman" w:hAnsi="Times New Roman"/>
          <w:i/>
          <w:iCs/>
          <w:u w:val="single"/>
        </w:rPr>
        <w:t>Pour le collectif « c’est quoi ce travail !? »</w:t>
      </w:r>
    </w:p>
    <w:p>
      <w:pPr>
        <w:pStyle w:val="ListParagraph"/>
        <w:numPr>
          <w:ilvl w:val="0"/>
          <w:numId w:val="1"/>
        </w:numPr>
        <w:spacing w:lineRule="auto" w:line="360"/>
        <w:ind w:left="870" w:right="510" w:hanging="360"/>
        <w:rPr/>
      </w:pPr>
      <w:r>
        <w:rPr>
          <w:rStyle w:val="Aucun"/>
          <w:rFonts w:cs="Times New Roman" w:ascii="Times New Roman" w:hAnsi="Times New Roman"/>
          <w:sz w:val="28"/>
          <w:szCs w:val="28"/>
        </w:rPr>
        <w:t xml:space="preserve">Pierre Bachman, ingénieur, militant syndical, politique et associatif ; </w:t>
      </w:r>
      <w:hyperlink r:id="rId3">
        <w:r>
          <w:rPr>
            <w:rStyle w:val="LienInternet"/>
            <w:rFonts w:cs="Times New Roman" w:ascii="Times New Roman" w:hAnsi="Times New Roman"/>
            <w:sz w:val="28"/>
            <w:szCs w:val="28"/>
          </w:rPr>
          <w:t>pierre.bachman@cestquoicetravail.fr</w:t>
        </w:r>
      </w:hyperlink>
    </w:p>
    <w:p>
      <w:pPr>
        <w:pStyle w:val="ListParagraph"/>
        <w:numPr>
          <w:ilvl w:val="0"/>
          <w:numId w:val="1"/>
        </w:numPr>
        <w:spacing w:lineRule="auto" w:line="360"/>
        <w:ind w:left="870" w:right="510" w:hanging="360"/>
        <w:rPr/>
      </w:pPr>
      <w:r>
        <w:rPr>
          <w:rStyle w:val="Aucun"/>
          <w:rFonts w:cs="Times New Roman" w:ascii="Times New Roman" w:hAnsi="Times New Roman"/>
          <w:sz w:val="28"/>
          <w:szCs w:val="28"/>
        </w:rPr>
        <w:t xml:space="preserve">Daniel Faïta, professeur émérite des universités ; </w:t>
      </w:r>
      <w:hyperlink r:id="rId4">
        <w:r>
          <w:rPr>
            <w:rStyle w:val="Aucun"/>
            <w:rFonts w:cs="Times New Roman" w:ascii="Times New Roman" w:hAnsi="Times New Roman"/>
            <w:sz w:val="28"/>
            <w:szCs w:val="28"/>
          </w:rPr>
          <w:t>d.faita@cestquoicetravail.fr</w:t>
        </w:r>
      </w:hyperlink>
    </w:p>
    <w:p>
      <w:pPr>
        <w:pStyle w:val="ListParagraph"/>
        <w:numPr>
          <w:ilvl w:val="0"/>
          <w:numId w:val="1"/>
        </w:numPr>
        <w:spacing w:lineRule="auto" w:line="360"/>
        <w:ind w:left="870" w:right="510" w:hanging="360"/>
        <w:rPr/>
      </w:pPr>
      <w:r>
        <w:rPr>
          <w:rStyle w:val="Aucun"/>
          <w:rFonts w:cs="Times New Roman" w:ascii="Times New Roman" w:hAnsi="Times New Roman"/>
          <w:sz w:val="28"/>
          <w:szCs w:val="28"/>
        </w:rPr>
        <w:t xml:space="preserve">Roger Moncharmont, ancien inspecteur du travail  ; </w:t>
      </w:r>
      <w:hyperlink r:id="rId5">
        <w:r>
          <w:rPr>
            <w:rStyle w:val="Aucun"/>
            <w:rFonts w:cs="Times New Roman" w:ascii="Times New Roman" w:hAnsi="Times New Roman"/>
            <w:sz w:val="28"/>
            <w:szCs w:val="28"/>
          </w:rPr>
          <w:t>r.moncharmont@cestquoicetravail.fr</w:t>
        </w:r>
      </w:hyperlink>
    </w:p>
    <w:p>
      <w:pPr>
        <w:pStyle w:val="Corpsdetexte"/>
        <w:numPr>
          <w:ilvl w:val="0"/>
          <w:numId w:val="1"/>
        </w:numPr>
        <w:spacing w:lineRule="auto" w:line="360"/>
        <w:ind w:left="870" w:right="510" w:hanging="360"/>
        <w:rPr/>
      </w:pPr>
      <w:r>
        <w:rPr>
          <w:rStyle w:val="Aucun"/>
          <w:rFonts w:cs="Times New Roman" w:ascii="Times New Roman" w:hAnsi="Times New Roman"/>
          <w:sz w:val="28"/>
          <w:szCs w:val="28"/>
        </w:rPr>
        <w:t xml:space="preserve">collectif : </w:t>
      </w:r>
      <w:hyperlink r:id="rId6">
        <w:r>
          <w:rPr>
            <w:rStyle w:val="Aucun"/>
            <w:rFonts w:cs="Times New Roman" w:ascii="Times New Roman" w:hAnsi="Times New Roman"/>
            <w:sz w:val="28"/>
            <w:szCs w:val="28"/>
          </w:rPr>
          <w:t>https://cestquoicetravail.fr</w:t>
        </w:r>
      </w:hyperlink>
    </w:p>
    <w:p>
      <w:pPr>
        <w:pStyle w:val="Corpsdetexte"/>
        <w:spacing w:lineRule="auto" w:line="360"/>
        <w:ind w:right="510" w:hanging="0"/>
        <w:rPr>
          <w:rFonts w:ascii="Times New Roman" w:hAnsi="Times New Roman" w:cs="Times New Roman"/>
          <w:i/>
          <w:i/>
        </w:rPr>
      </w:pPr>
      <w:r>
        <w:rPr>
          <w:rFonts w:cs="Times New Roman" w:ascii="Times New Roman" w:hAnsi="Times New Roman"/>
          <w:i/>
        </w:rPr>
      </w:r>
    </w:p>
    <w:p>
      <w:pPr>
        <w:pStyle w:val="Corpsdetexte"/>
        <w:spacing w:lineRule="auto" w:line="360"/>
        <w:ind w:right="510" w:hanging="0"/>
        <w:rPr>
          <w:rFonts w:ascii="Times New Roman" w:hAnsi="Times New Roman" w:cs="Times New Roman"/>
          <w:sz w:val="28"/>
          <w:szCs w:val="28"/>
        </w:rPr>
      </w:pPr>
      <w:r>
        <w:rPr>
          <w:rFonts w:cs="Times New Roman" w:ascii="Times New Roman" w:hAnsi="Times New Roman"/>
          <w:i/>
        </w:rPr>
        <w:t>Publications  Rencontres Marx 115 rue Olof Palme   34070  Montpellier</w:t>
      </w:r>
    </w:p>
    <w:p>
      <w:pPr>
        <w:pStyle w:val="Corpsdetexte"/>
        <w:spacing w:lineRule="auto" w:line="360"/>
        <w:ind w:left="567" w:right="510" w:hanging="0"/>
        <w:rPr>
          <w:rStyle w:val="Aucun"/>
          <w:rFonts w:ascii="Times New Roman" w:hAnsi="Times New Roman" w:cs="Times New Roman"/>
        </w:rPr>
      </w:pPr>
      <w:r>
        <w:rPr>
          <w:rFonts w:cs="Times New Roman" w:ascii="Times New Roman" w:hAnsi="Times New Roman"/>
        </w:rPr>
      </w:r>
    </w:p>
    <w:p>
      <w:pPr>
        <w:pStyle w:val="Corpsdetexte"/>
        <w:spacing w:lineRule="auto" w:line="360"/>
        <w:ind w:left="567" w:right="510" w:hanging="0"/>
        <w:jc w:val="both"/>
        <w:rPr>
          <w:rStyle w:val="Aucun"/>
          <w:rFonts w:ascii="Times New Roman" w:hAnsi="Times New Roman" w:cs="Times New Roman"/>
        </w:rPr>
      </w:pPr>
      <w:r>
        <w:rPr>
          <w:rFonts w:cs="Times New Roman" w:ascii="Times New Roman" w:hAnsi="Times New Roman"/>
        </w:rPr>
      </w:r>
    </w:p>
    <w:p>
      <w:pPr>
        <w:pStyle w:val="Normal"/>
        <w:rPr/>
      </w:pPr>
      <w:r>
        <w:rPr/>
      </w:r>
    </w:p>
    <w:sectPr>
      <w:headerReference w:type="default" r:id="rId7"/>
      <w:type w:val="nextPage"/>
      <w:pgSz w:w="11906" w:h="16838"/>
      <w:pgMar w:left="1417" w:right="1417" w:header="708"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Times New Roman">
    <w:charset w:val="01"/>
    <w:family w:val="roman"/>
    <w:pitch w:val="variable"/>
  </w:font>
  <w:font w:name="Liberation Sans">
    <w:altName w:val="Arial"/>
    <w:charset w:val="01"/>
    <w:family w:val="swiss"/>
    <w:pitch w:val="variable"/>
  </w:font>
  <w:font w:name="Helvetica Neue">
    <w:charset w:val="01"/>
    <w:family w:val="roman"/>
    <w:pitch w:val="variable"/>
  </w:font>
  <w:font w:name="Symbol">
    <w:charset w:val="02"/>
    <w:family w:val="auto"/>
    <w:pitch w:val="variable"/>
  </w:font>
  <w:font w:name="Courier New">
    <w:charset w:val="01"/>
    <w:family w:val="auto"/>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522107828"/>
    </w:sdtPr>
    <w:sdtContent>
      <w:p>
        <w:pPr>
          <w:pStyle w:val="Entte"/>
          <w:rPr/>
        </w:pPr>
        <w:r>
          <w:rPr/>
          <w:fldChar w:fldCharType="begin"/>
        </w:r>
        <w:r>
          <w:instrText> PAGE </w:instrText>
        </w:r>
        <w:r>
          <w:fldChar w:fldCharType="separate"/>
        </w:r>
        <w:r>
          <w:t>5</w:t>
        </w:r>
        <w:r>
          <w:fldChar w:fldCharType="end"/>
        </w:r>
      </w:p>
    </w:sdtContent>
  </w:sdt>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4"/>
      <w:numFmt w:val="bullet"/>
      <w:lvlText w:val=""/>
      <w:lvlJc w:val="left"/>
      <w:pPr>
        <w:ind w:left="870" w:hanging="360"/>
      </w:pPr>
      <w:rPr>
        <w:rFonts w:ascii="Symbol" w:hAnsi="Symbol" w:cs="Symbol" w:hint="default"/>
        <w:sz w:val="28"/>
        <w:rFonts w:cs="Times New Roman"/>
      </w:rPr>
    </w:lvl>
    <w:lvl w:ilvl="1">
      <w:start w:val="1"/>
      <w:numFmt w:val="bullet"/>
      <w:lvlText w:val="o"/>
      <w:lvlJc w:val="left"/>
      <w:pPr>
        <w:ind w:left="1590" w:hanging="360"/>
      </w:pPr>
      <w:rPr>
        <w:rFonts w:ascii="Courier New" w:hAnsi="Courier New" w:cs="Courier New" w:hint="default"/>
        <w:rFonts w:cs="Courier New"/>
      </w:rPr>
    </w:lvl>
    <w:lvl w:ilvl="2">
      <w:start w:val="1"/>
      <w:numFmt w:val="bullet"/>
      <w:lvlText w:val=""/>
      <w:lvlJc w:val="left"/>
      <w:pPr>
        <w:ind w:left="2310" w:hanging="360"/>
      </w:pPr>
      <w:rPr>
        <w:rFonts w:ascii="Wingdings" w:hAnsi="Wingdings" w:cs="Wingdings" w:hint="default"/>
      </w:rPr>
    </w:lvl>
    <w:lvl w:ilvl="3">
      <w:start w:val="1"/>
      <w:numFmt w:val="bullet"/>
      <w:lvlText w:val=""/>
      <w:lvlJc w:val="left"/>
      <w:pPr>
        <w:ind w:left="3030" w:hanging="360"/>
      </w:pPr>
      <w:rPr>
        <w:rFonts w:ascii="Symbol" w:hAnsi="Symbol" w:cs="Symbol" w:hint="default"/>
      </w:rPr>
    </w:lvl>
    <w:lvl w:ilvl="4">
      <w:start w:val="1"/>
      <w:numFmt w:val="bullet"/>
      <w:lvlText w:val="o"/>
      <w:lvlJc w:val="left"/>
      <w:pPr>
        <w:ind w:left="3750" w:hanging="360"/>
      </w:pPr>
      <w:rPr>
        <w:rFonts w:ascii="Courier New" w:hAnsi="Courier New" w:cs="Courier New" w:hint="default"/>
        <w:rFonts w:cs="Courier New"/>
      </w:rPr>
    </w:lvl>
    <w:lvl w:ilvl="5">
      <w:start w:val="1"/>
      <w:numFmt w:val="bullet"/>
      <w:lvlText w:val=""/>
      <w:lvlJc w:val="left"/>
      <w:pPr>
        <w:ind w:left="4470" w:hanging="360"/>
      </w:pPr>
      <w:rPr>
        <w:rFonts w:ascii="Wingdings" w:hAnsi="Wingdings" w:cs="Wingdings" w:hint="default"/>
      </w:rPr>
    </w:lvl>
    <w:lvl w:ilvl="6">
      <w:start w:val="1"/>
      <w:numFmt w:val="bullet"/>
      <w:lvlText w:val=""/>
      <w:lvlJc w:val="left"/>
      <w:pPr>
        <w:ind w:left="5190" w:hanging="360"/>
      </w:pPr>
      <w:rPr>
        <w:rFonts w:ascii="Symbol" w:hAnsi="Symbol" w:cs="Symbol" w:hint="default"/>
      </w:rPr>
    </w:lvl>
    <w:lvl w:ilvl="7">
      <w:start w:val="1"/>
      <w:numFmt w:val="bullet"/>
      <w:lvlText w:val="o"/>
      <w:lvlJc w:val="left"/>
      <w:pPr>
        <w:ind w:left="5910" w:hanging="360"/>
      </w:pPr>
      <w:rPr>
        <w:rFonts w:ascii="Courier New" w:hAnsi="Courier New" w:cs="Courier New" w:hint="default"/>
        <w:rFonts w:cs="Courier New"/>
      </w:rPr>
    </w:lvl>
    <w:lvl w:ilvl="8">
      <w:start w:val="1"/>
      <w:numFmt w:val="bullet"/>
      <w:lvlText w:val=""/>
      <w:lvlJc w:val="left"/>
      <w:pPr>
        <w:ind w:left="663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d2c23"/>
    <w:pPr>
      <w:widowControl/>
      <w:bidi w:val="0"/>
      <w:spacing w:lineRule="auto" w:line="240" w:before="0" w:after="0"/>
      <w:jc w:val="left"/>
    </w:pPr>
    <w:rPr>
      <w:rFonts w:ascii="Liberation Serif" w:hAnsi="Liberation Serif" w:eastAsia="Arial Unicode MS" w:cs="Arial Unicode MS"/>
      <w:color w:val="00000A"/>
      <w:sz w:val="24"/>
      <w:szCs w:val="24"/>
      <w:lang w:eastAsia="zh-CN" w:bidi="hi-IN" w:val="fr-FR"/>
    </w:rPr>
  </w:style>
  <w:style w:type="character" w:styleId="DefaultParagraphFont" w:default="1">
    <w:name w:val="Default Paragraph Font"/>
    <w:uiPriority w:val="1"/>
    <w:semiHidden/>
    <w:unhideWhenUsed/>
    <w:qFormat/>
    <w:rPr/>
  </w:style>
  <w:style w:type="character" w:styleId="Aucun" w:customStyle="1">
    <w:name w:val="Aucun"/>
    <w:qFormat/>
    <w:rsid w:val="000d2c23"/>
    <w:rPr>
      <w:lang w:val="fr-FR"/>
    </w:rPr>
  </w:style>
  <w:style w:type="character" w:styleId="CorpsdetexteCar" w:customStyle="1">
    <w:name w:val="Corps de texte Car"/>
    <w:basedOn w:val="DefaultParagraphFont"/>
    <w:link w:val="Corpsdetexte"/>
    <w:qFormat/>
    <w:rsid w:val="000d2c23"/>
    <w:rPr>
      <w:rFonts w:ascii="Liberation Serif" w:hAnsi="Liberation Serif" w:eastAsia="Arial Unicode MS" w:cs="Arial Unicode MS"/>
      <w:color w:val="00000A"/>
      <w:sz w:val="24"/>
      <w:szCs w:val="24"/>
      <w:lang w:eastAsia="zh-CN" w:bidi="hi-IN"/>
    </w:rPr>
  </w:style>
  <w:style w:type="character" w:styleId="LienInternet">
    <w:name w:val="Lien Internet"/>
    <w:basedOn w:val="DefaultParagraphFont"/>
    <w:uiPriority w:val="99"/>
    <w:unhideWhenUsed/>
    <w:rsid w:val="000d2c23"/>
    <w:rPr>
      <w:color w:val="0000FF" w:themeColor="hyperlink"/>
      <w:u w:val="single"/>
    </w:rPr>
  </w:style>
  <w:style w:type="character" w:styleId="TextedebullesCar" w:customStyle="1">
    <w:name w:val="Texte de bulles Car"/>
    <w:basedOn w:val="DefaultParagraphFont"/>
    <w:link w:val="Textedebulles"/>
    <w:uiPriority w:val="99"/>
    <w:semiHidden/>
    <w:qFormat/>
    <w:rsid w:val="000d2c23"/>
    <w:rPr>
      <w:rFonts w:ascii="Tahoma" w:hAnsi="Tahoma" w:eastAsia="Arial Unicode MS" w:cs="Mangal"/>
      <w:color w:val="00000A"/>
      <w:sz w:val="16"/>
      <w:szCs w:val="14"/>
      <w:lang w:eastAsia="zh-CN" w:bidi="hi-IN"/>
    </w:rPr>
  </w:style>
  <w:style w:type="character" w:styleId="EntteCar" w:customStyle="1">
    <w:name w:val="En-tête Car"/>
    <w:basedOn w:val="DefaultParagraphFont"/>
    <w:link w:val="En-tte"/>
    <w:uiPriority w:val="99"/>
    <w:qFormat/>
    <w:rsid w:val="00d95398"/>
    <w:rPr>
      <w:rFonts w:ascii="Liberation Serif" w:hAnsi="Liberation Serif" w:eastAsia="Arial Unicode MS" w:cs="Mangal"/>
      <w:color w:val="00000A"/>
      <w:sz w:val="24"/>
      <w:szCs w:val="21"/>
      <w:lang w:eastAsia="zh-CN" w:bidi="hi-IN"/>
    </w:rPr>
  </w:style>
  <w:style w:type="character" w:styleId="PieddepageCar" w:customStyle="1">
    <w:name w:val="Pied de page Car"/>
    <w:basedOn w:val="DefaultParagraphFont"/>
    <w:link w:val="Pieddepage"/>
    <w:uiPriority w:val="99"/>
    <w:qFormat/>
    <w:rsid w:val="00d95398"/>
    <w:rPr>
      <w:rFonts w:ascii="Liberation Serif" w:hAnsi="Liberation Serif" w:eastAsia="Arial Unicode MS" w:cs="Mangal"/>
      <w:color w:val="00000A"/>
      <w:sz w:val="24"/>
      <w:szCs w:val="21"/>
      <w:lang w:eastAsia="zh-CN" w:bidi="hi-IN"/>
    </w:rPr>
  </w:style>
  <w:style w:type="character" w:styleId="ListLabel1">
    <w:name w:val="ListLabel 1"/>
    <w:qFormat/>
    <w:rPr>
      <w:rFonts w:ascii="Times New Roman" w:hAnsi="Times New Roman" w:eastAsia="Arial Unicode MS" w:cs="Times New Roman"/>
      <w:sz w:val="2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Titre">
    <w:name w:val="Titre"/>
    <w:basedOn w:val="Normal"/>
    <w:next w:val="Corpsdetexte"/>
    <w:qFormat/>
    <w:pPr>
      <w:keepNext w:val="true"/>
      <w:spacing w:before="240" w:after="120"/>
    </w:pPr>
    <w:rPr>
      <w:rFonts w:ascii="Liberation Sans" w:hAnsi="Liberation Sans" w:eastAsia="Arial Unicode MS" w:cs="Arial Unicode MS"/>
      <w:sz w:val="28"/>
      <w:szCs w:val="28"/>
    </w:rPr>
  </w:style>
  <w:style w:type="paragraph" w:styleId="Corpsdetexte">
    <w:name w:val="Body Text"/>
    <w:basedOn w:val="Normal"/>
    <w:link w:val="CorpsdetexteCar"/>
    <w:rsid w:val="000d2c23"/>
    <w:pPr>
      <w:spacing w:lineRule="auto" w:line="288"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orpsA" w:customStyle="1">
    <w:name w:val="Corps A"/>
    <w:qFormat/>
    <w:rsid w:val="000d2c23"/>
    <w:pPr>
      <w:widowControl/>
      <w:bidi w:val="0"/>
      <w:spacing w:lineRule="auto" w:line="240" w:before="0" w:after="0"/>
      <w:jc w:val="left"/>
    </w:pPr>
    <w:rPr>
      <w:rFonts w:ascii="Helvetica Neue" w:hAnsi="Helvetica Neue" w:eastAsia="Arial Unicode MS" w:cs="Arial Unicode MS"/>
      <w:color w:val="000000"/>
      <w:sz w:val="24"/>
      <w:szCs w:val="22"/>
      <w:u w:val="none" w:color="000000"/>
      <w:lang w:eastAsia="fr-FR" w:val="fr-FR" w:bidi="ar-SA"/>
      <w14:textOutline w14:w="12700" w14:cap="flat" w14:cmpd="sng" w14:algn="ctr">
        <w14:noFill/>
        <w14:prstDash w14:val="solid"/>
        <w14:miter w14:lim="400000"/>
      </w14:textOutline>
    </w:rPr>
  </w:style>
  <w:style w:type="paragraph" w:styleId="ListParagraph">
    <w:name w:val="List Paragraph"/>
    <w:basedOn w:val="Normal"/>
    <w:uiPriority w:val="34"/>
    <w:qFormat/>
    <w:rsid w:val="000d2c23"/>
    <w:pPr>
      <w:spacing w:before="0" w:after="0"/>
      <w:ind w:left="720" w:hanging="0"/>
      <w:contextualSpacing/>
    </w:pPr>
    <w:rPr>
      <w:rFonts w:cs="Mangal"/>
      <w:szCs w:val="21"/>
    </w:rPr>
  </w:style>
  <w:style w:type="paragraph" w:styleId="BalloonText">
    <w:name w:val="Balloon Text"/>
    <w:basedOn w:val="Normal"/>
    <w:link w:val="TextedebullesCar"/>
    <w:uiPriority w:val="99"/>
    <w:semiHidden/>
    <w:unhideWhenUsed/>
    <w:qFormat/>
    <w:rsid w:val="000d2c23"/>
    <w:pPr/>
    <w:rPr>
      <w:rFonts w:ascii="Tahoma" w:hAnsi="Tahoma" w:cs="Mangal"/>
      <w:sz w:val="16"/>
      <w:szCs w:val="14"/>
    </w:rPr>
  </w:style>
  <w:style w:type="paragraph" w:styleId="Entte">
    <w:name w:val="Header"/>
    <w:basedOn w:val="Normal"/>
    <w:link w:val="En-tteCar"/>
    <w:uiPriority w:val="99"/>
    <w:unhideWhenUsed/>
    <w:rsid w:val="00d95398"/>
    <w:pPr>
      <w:tabs>
        <w:tab w:val="center" w:pos="4536" w:leader="none"/>
        <w:tab w:val="right" w:pos="9072" w:leader="none"/>
      </w:tabs>
    </w:pPr>
    <w:rPr>
      <w:rFonts w:cs="Mangal"/>
      <w:szCs w:val="21"/>
    </w:rPr>
  </w:style>
  <w:style w:type="paragraph" w:styleId="Pieddepage">
    <w:name w:val="Footer"/>
    <w:basedOn w:val="Normal"/>
    <w:link w:val="PieddepageCar"/>
    <w:uiPriority w:val="99"/>
    <w:unhideWhenUsed/>
    <w:rsid w:val="00d95398"/>
    <w:pPr>
      <w:tabs>
        <w:tab w:val="center" w:pos="4536" w:leader="none"/>
        <w:tab w:val="right" w:pos="9072" w:leader="none"/>
      </w:tabs>
    </w:pPr>
    <w:rPr>
      <w:rFonts w:cs="Mangal"/>
      <w:szCs w:val="21"/>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pierre.bachman@cestquoicetravail.fr" TargetMode="External"/><Relationship Id="rId4" Type="http://schemas.openxmlformats.org/officeDocument/2006/relationships/hyperlink" Target="mailto:d.faita@cestquoicetravail.fr" TargetMode="External"/><Relationship Id="rId5" Type="http://schemas.openxmlformats.org/officeDocument/2006/relationships/hyperlink" Target="mailto:r.moncharmont@cestquoicetravail.fr" TargetMode="External"/><Relationship Id="rId6" Type="http://schemas.openxmlformats.org/officeDocument/2006/relationships/hyperlink" Target="https://cestquoicetravail.fr/" TargetMode="External"/><Relationship Id="rId7" Type="http://schemas.openxmlformats.org/officeDocument/2006/relationships/header" Target="head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LibreOffice/5.3.6.1$MacOSX_X86_64 LibreOffice_project/686f202eff87ef707079aeb7f485847613344eb7</Application>
  <Pages>2</Pages>
  <Words>1279</Words>
  <Characters>6597</Characters>
  <CharactersWithSpaces>7862</CharactersWithSpaces>
  <Paragraphs>27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2023-06-24T08:09:00Z</dcterms:created>
  <dc:creator>Henri</dc:creator>
  <dc:description/>
  <dc:language>fr-FR</dc:language>
  <cp:lastModifiedBy>Henri</cp:lastModifiedBy>
  <dcterms:modified xsi:type="dcterms:W3CDTF">2023-06-24T08:14:00Z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