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pPr>
      <w:r>
        <w:rPr>
          <w:rFonts w:ascii="Courier" w:hAnsi="Courier"/>
          <w:u w:val="single"/>
        </w:rPr>
        <w:t>Le travail a t-il perdu de sa valeur ?</w:t>
      </w:r>
    </w:p>
    <w:p>
      <w:pPr>
        <w:pStyle w:val="Normal"/>
        <w:spacing w:lineRule="auto" w:line="360"/>
        <w:ind w:left="567" w:right="567" w:hanging="0"/>
        <w:jc w:val="both"/>
        <w:rPr/>
      </w:pPr>
      <w:r>
        <w:rPr>
          <w:rFonts w:ascii="Courier" w:hAnsi="Courier"/>
        </w:rPr>
        <w:t>l’Huma des débats, 3 mars 2023</w:t>
      </w:r>
    </w:p>
    <w:p>
      <w:pPr>
        <w:pStyle w:val="Normal"/>
        <w:spacing w:lineRule="auto" w:line="360"/>
        <w:ind w:left="567" w:right="567" w:hanging="0"/>
        <w:jc w:val="both"/>
        <w:rPr>
          <w:rFonts w:ascii="Courier" w:hAnsi="Courier"/>
        </w:rPr>
      </w:pPr>
      <w:r>
        <w:rPr>
          <w:rFonts w:ascii="Courier" w:hAnsi="Courier"/>
        </w:rPr>
        <w:t>Dujarier, Coutrot, Dharréville : entretiens croisés organisés par Pierre-Henri Lab</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center"/>
        <w:rPr>
          <w:b/>
          <w:b/>
          <w:bCs/>
        </w:rPr>
      </w:pPr>
      <w:r>
        <w:rPr>
          <w:rFonts w:ascii="Courier" w:hAnsi="Courier"/>
          <w:b/>
          <w:bCs/>
        </w:rPr>
        <w:t>Un débat peu encourageant pour celles et ceux qui aspirent à la transformation réussie des actuels rapports d’exploitation et de domination</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Les 3 débatteurs répondent à tour de rôle aux questions posées par le journaliste. Il n’y a pas réellement de débat entre eux, mais des réponses singulières aux questions posées.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La problématique proposée par l’animateur (Pierre-Henri Lab) est la suivante. Le débat public est saturé par l’usage de cette notion de valeur-travail, le plus souvent pour affirmer qu’il faut la restaurer ou la défendre. Cette notion a t-elle une pertinence ? Peut on dire en tout cas que le travail est en crise (allusion à la « grande démission », etc)? Défendre le travail est il de gauche ? Comment remettre en cause la subordination ? Qu’en est il du travail des femmes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1- </w:t>
      </w:r>
      <w:r>
        <w:rPr>
          <w:rFonts w:ascii="Courier" w:hAnsi="Courier"/>
          <w:u w:val="single"/>
        </w:rPr>
        <w:t xml:space="preserve">La valeur du travail </w:t>
      </w:r>
      <w:r>
        <w:rPr>
          <w:rFonts w:ascii="Courier" w:hAnsi="Courier"/>
        </w:rPr>
        <w:t>(que les idéologues de droite nomment, pour lui donner les apparences d’un concept : la « valeur-travail », avec un tiret pour renforcer son évidence, sa naturalité).</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Les 3 intervenants convergent pour dire que cette notion est confuse et creuse, et qu’elle alimente un discours idéologique au bénéfice des dominants. Dharréville formule assez bien la réponse partagée :dire que le travail a de la valeur, cela ne se décrète pas. Suivant la place que l’on occuppe dans la société, on a une compréhension différente de cette notion. Pour lui (député et dirigeant du PCF), ce qui fait la valeur du travail, ce sont des situations qui admettent le « geste créateur » (la dimension créatrice de l’activité humaine) ; une activité débouchant sur des réalisations utiles à la société ;  et qui favorise l’émancipation collective et individuelle.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Dans ce concert critique de la notion, Thomas Coutrot fait entendre une petite musique différente. Il affirme tout d’abord l’ambivalence du travail (avec Dejours) : effort, contrainte et déplaisir, car le réel résiste aux assauts humains ; et simultanément, lorsque les situations de travail autorisent le déploiement de l’initiative humaine, satisfaction et épanouissement. Il fait l’observation que l’encensement de la valeur du travail procède d’</w:t>
      </w:r>
      <w:r>
        <w:rPr>
          <w:rFonts w:ascii="Courier" w:hAnsi="Courier"/>
          <w:u w:val="single"/>
        </w:rPr>
        <w:t>une vision doloriste et sacrificielle du travail</w:t>
      </w:r>
      <w:r>
        <w:rPr>
          <w:rFonts w:ascii="Courier" w:hAnsi="Courier"/>
        </w:rPr>
        <w:t xml:space="preserve">, douleur et sacrifice qui en font toute la valeur. Vision qui est celle des dominants moralisateurs qui tirent profit de l’activité humaine, </w:t>
      </w:r>
      <w:r>
        <w:rPr>
          <w:rFonts w:ascii="Courier" w:hAnsi="Courier"/>
          <w:u w:val="single"/>
        </w:rPr>
        <w:t>mais qui est aussi partagée par une grande partie de la gauche</w:t>
      </w:r>
      <w:r>
        <w:rPr>
          <w:rFonts w:ascii="Courier" w:hAnsi="Courier"/>
        </w:rPr>
        <w:t>. Il cite, sans les nommer, les tenants du travail universel (opposé au revenu universel) ainsi que les défenseurs du droit à la paresse. Son observation tombe dans le vide, le député Dharréville ne relève pas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2- La crise du travail</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Les intervenants convergent également sur le constat d’une crise.</w:t>
      </w:r>
    </w:p>
    <w:p>
      <w:pPr>
        <w:pStyle w:val="Normal"/>
        <w:spacing w:lineRule="auto" w:line="360"/>
        <w:ind w:left="567" w:right="567" w:hanging="0"/>
        <w:jc w:val="both"/>
        <w:rPr/>
      </w:pPr>
      <w:r>
        <w:rPr>
          <w:rFonts w:ascii="Courier" w:hAnsi="Courier"/>
        </w:rPr>
        <w:t>Marie-Anne Dujarier balaie toutefois le catastrophisme ambiant. La grande démission a ses limites, car il faut bien que les prolétaires donnent à manger à leurs enfants . Cela ne la conduit pas toutefois à pousser son analyse aux dimensions d’un régime économique et social reposant sur de féroces rapports sociaux de production.</w:t>
      </w:r>
    </w:p>
    <w:p>
      <w:pPr>
        <w:pStyle w:val="Normal"/>
        <w:spacing w:lineRule="auto" w:line="360"/>
        <w:ind w:left="567" w:right="567" w:hanging="0"/>
        <w:jc w:val="both"/>
        <w:rPr>
          <w:rFonts w:ascii="Courier" w:hAnsi="Courier"/>
        </w:rPr>
      </w:pPr>
      <w:r>
        <w:rPr>
          <w:rFonts w:ascii="Courier" w:hAnsi="Courier"/>
        </w:rPr>
        <w:t>Coutrot s’appuie sur ses travaux pour affirmer que les patrons rencontrent de sérieuses difficultés pour recruter et stabiliser leur main d’oeuvre (les ruptures de contrat pour départ volontaire, toutes catégories confondues, sont à un niveau qui n’a historiquement pas d’équivalent et l’espoir d’un gain amélioré n’est pas le facteur principal).</w:t>
      </w:r>
    </w:p>
    <w:p>
      <w:pPr>
        <w:pStyle w:val="Normal"/>
        <w:spacing w:lineRule="auto" w:line="360"/>
        <w:ind w:left="567" w:right="567" w:hanging="0"/>
        <w:jc w:val="both"/>
        <w:rPr/>
      </w:pPr>
      <w:r>
        <w:rPr>
          <w:rFonts w:ascii="Courier" w:hAnsi="Courier"/>
        </w:rPr>
        <w:t>Les intervenants ajoutent que l’expérience du travail pendant la pandémie, ainsi que la conscience d’être entré dans l’anthropocène, ont aiguisé les ressentis négatifs du travail vécu.</w:t>
      </w:r>
    </w:p>
    <w:p>
      <w:pPr>
        <w:pStyle w:val="Normal"/>
        <w:spacing w:lineRule="auto" w:line="360"/>
        <w:ind w:left="567" w:right="567" w:hanging="0"/>
        <w:jc w:val="both"/>
        <w:rPr>
          <w:rFonts w:ascii="Courier" w:hAnsi="Courier"/>
        </w:rPr>
      </w:pPr>
      <w:r>
        <w:rPr>
          <w:rFonts w:ascii="Courier" w:hAnsi="Courier"/>
        </w:rPr>
        <w:t>Dharréville résume ce sentiment partagé : les gens se sentent dépossédés de leurs capacités à prendre leur part dans une œuvre collective, et aussi frustrés parce qu’empêchés de délibérer sur l’organisation de leur travail.</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u w:val="single"/>
        </w:rPr>
      </w:pPr>
      <w:r>
        <w:rPr>
          <w:rFonts w:ascii="Courier" w:hAnsi="Courier"/>
          <w:u w:val="single"/>
        </w:rPr>
        <w:t>3- Défendre le travail est il de gauche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Dharréville n’affronte pas directement la question. Il brosse la tendance historique des efforts du mouvement ouvrier pour façonner les visages d’un travail ayant de la valeur (en continuité avec son intervention antérieure) : luttes pour de meilleures conditions de travail ; pour les loisirs et le temps libre ; pour la dignité ; pour la sécurité, l’hygiène et la promotion de la santé.</w:t>
      </w:r>
    </w:p>
    <w:p>
      <w:pPr>
        <w:pStyle w:val="Normal"/>
        <w:spacing w:lineRule="auto" w:line="360"/>
        <w:ind w:left="567" w:right="567" w:hanging="0"/>
        <w:jc w:val="both"/>
        <w:rPr>
          <w:rFonts w:ascii="Courier" w:hAnsi="Courier"/>
        </w:rPr>
      </w:pPr>
      <w:r>
        <w:rPr>
          <w:rFonts w:ascii="Courier" w:hAnsi="Courier"/>
        </w:rPr>
        <w:t>Il choisit ce moment pour glisser, presque imperceptiblement, qu’on ne peut parler du travail sans le situer au sein des rapports sociaux de production où il s’affronte au capital, en position de dominé.</w:t>
      </w:r>
    </w:p>
    <w:p>
      <w:pPr>
        <w:pStyle w:val="Normal"/>
        <w:spacing w:lineRule="auto" w:line="360"/>
        <w:ind w:left="567" w:right="567" w:hanging="0"/>
        <w:jc w:val="both"/>
        <w:rPr/>
      </w:pPr>
      <w:r>
        <w:rPr>
          <w:rFonts w:ascii="Courier" w:hAnsi="Courier"/>
        </w:rPr>
        <w:t xml:space="preserve">Coutrot est plus incisif. Comme il l’avait fait antérieurement avec le « dolorisme », il </w:t>
      </w:r>
      <w:r>
        <w:rPr>
          <w:rFonts w:ascii="Courier" w:hAnsi="Courier"/>
        </w:rPr>
        <w:t xml:space="preserve">fait l’observation que </w:t>
      </w:r>
      <w:r>
        <w:rPr>
          <w:rFonts w:ascii="Courier" w:hAnsi="Courier"/>
        </w:rPr>
        <w:t xml:space="preserve">la gauche </w:t>
      </w:r>
      <w:r>
        <w:rPr>
          <w:rFonts w:ascii="Courier" w:hAnsi="Courier"/>
        </w:rPr>
        <w:t>a</w:t>
      </w:r>
      <w:r>
        <w:rPr>
          <w:rFonts w:ascii="Courier" w:hAnsi="Courier"/>
        </w:rPr>
        <w:t xml:space="preserve"> accepté le compromis fordiste (« vous nous laissez organiser, vous aurez votre contrepartie en consommation »). C’est pour lui la croisée des chemins et la gauche égarée doit revenir sur cet enjeu crucial.</w:t>
      </w:r>
    </w:p>
    <w:p>
      <w:pPr>
        <w:pStyle w:val="Normal"/>
        <w:spacing w:lineRule="auto" w:line="360"/>
        <w:ind w:left="567" w:right="567" w:hanging="0"/>
        <w:jc w:val="both"/>
        <w:rPr>
          <w:rFonts w:ascii="Courier" w:hAnsi="Courier"/>
        </w:rPr>
      </w:pPr>
      <w:r>
        <w:rPr>
          <w:rFonts w:ascii="Courier" w:hAnsi="Courier"/>
        </w:rPr>
        <w:t>Dujarier n’a pas d’avis sur la question. Consciente que le contrat de travail habille un rapport de subordination, elle anticipe sur la question suivante en notant qu’il va être difficile de combattre la subordination, à l’heure où le contrat de travail prend des allures de rempart contre le retour du contrat de louage.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u w:val="single"/>
        </w:rPr>
        <w:t>4 – comment combattre la subordination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Coutrot n’a aucune ambition révolutionnaire. Il dit sans ambage qu’il faut conserver le contrat de travail, car il contient des éléments de sécurisation (obtenus par les luttes). Il répète avec constance son espoir de conquérir du pouvoir d’agir pour les salariés, en s’appuyant sur l’aspiration générale à bien travailler, et en utilisant les outils que sont les syndicats et les institutions représentatives du personnel.</w:t>
      </w:r>
    </w:p>
    <w:p>
      <w:pPr>
        <w:pStyle w:val="Normal"/>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pPr>
      <w:r>
        <w:rPr>
          <w:rFonts w:ascii="Courier" w:hAnsi="Courier"/>
        </w:rPr>
        <w:t>Dharrévile n’est pas plus audacieux. Il avance l’idée d’un pacte social, ce qui est un aveu d’impuissance ou de renoncement à transformer de fond en comble les rapports sociaux, au profit d’une humanité sans domination de classe.</w:t>
      </w:r>
    </w:p>
    <w:p>
      <w:pPr>
        <w:pStyle w:val="Normal"/>
        <w:widowControl/>
        <w:bidi w:val="0"/>
        <w:spacing w:lineRule="auto" w:line="360"/>
        <w:ind w:left="567" w:right="567" w:hanging="0"/>
        <w:jc w:val="both"/>
        <w:rPr/>
      </w:pPr>
      <w:r>
        <w:rPr>
          <w:rFonts w:ascii="Courier" w:hAnsi="Courier"/>
        </w:rPr>
        <w:t xml:space="preserve">Dans le pacte social il échangerait bien l’intouchabilité de la position dominante des détenteurs de capitaux, contre des égards amplifiés en faveur de la santé des travailleurs et aussi davantage de temps libre, hors contrainte, pour faire du reste de sa vie un espace de développement personnel. En somme, « un nouveau compromis fordiste », où le gouvernement du travail est laisé aux exploiteurs en échange d’un réduit de temps libre où développer son humanité hors accomplissement de la tâche.  Il réactive l’idée de droits nouveaux issus d’initiatives législatives en faveur des travailleurs, favorisant l’éclosion de collectifs d’ « oeuvriers » (terme emprunté à Lubat et la joyeuse bande d’Uzeste). </w:t>
      </w:r>
    </w:p>
    <w:p>
      <w:pPr>
        <w:pStyle w:val="Normal"/>
        <w:widowControl/>
        <w:bidi w:val="0"/>
        <w:spacing w:lineRule="auto" w:line="360"/>
        <w:ind w:left="567" w:right="567" w:hanging="0"/>
        <w:jc w:val="both"/>
        <w:rPr/>
      </w:pPr>
      <w:r>
        <w:rPr>
          <w:rFonts w:ascii="Courier" w:hAnsi="Courier"/>
        </w:rPr>
        <w:t>Curieusement Marie-Anne Dujarier se dérobe à la question (elle avait auparavant évoqué la difficulté de combattre la subordination). Elle en profite pour pointer l’impasse anthropologique du travail sous domination. Elle rappelle à ce propos l’existence du travail réel dans le droit fil des acquis du courant ergologique.</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u w:val="single"/>
        </w:rPr>
      </w:pPr>
      <w:r>
        <w:rPr>
          <w:rFonts w:ascii="Courier" w:hAnsi="Courier"/>
          <w:u w:val="single"/>
        </w:rPr>
        <w:t>5-Et le travail des femmes ?</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pPr>
      <w:r>
        <w:rPr>
          <w:rFonts w:ascii="Courier" w:hAnsi="Courier"/>
        </w:rPr>
        <w:t xml:space="preserve">Faute de place ou de temps, le sujet est bâclé. </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center"/>
        <w:rPr>
          <w:b/>
          <w:b/>
          <w:bCs/>
        </w:rPr>
      </w:pPr>
      <w:r>
        <w:rPr>
          <w:rFonts w:ascii="Courier" w:hAnsi="Courier"/>
          <w:b/>
          <w:bCs/>
        </w:rPr>
        <w:t>En conclusion :</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pPr>
      <w:r>
        <w:rPr>
          <w:rFonts w:ascii="Courier" w:hAnsi="Courier"/>
          <w:b w:val="false"/>
          <w:bCs w:val="false"/>
        </w:rPr>
        <w:t xml:space="preserve">Pour une fois, on parle bien du travail et non pas de l’emploi. </w:t>
      </w:r>
    </w:p>
    <w:p>
      <w:pPr>
        <w:pStyle w:val="Normal"/>
        <w:widowControl/>
        <w:bidi w:val="0"/>
        <w:spacing w:lineRule="auto" w:line="360"/>
        <w:ind w:left="567" w:right="567" w:hanging="0"/>
        <w:jc w:val="both"/>
        <w:rPr/>
      </w:pPr>
      <w:r>
        <w:rPr>
          <w:rFonts w:ascii="Courier" w:hAnsi="Courier"/>
          <w:b w:val="false"/>
          <w:bCs w:val="false"/>
        </w:rPr>
        <w:t xml:space="preserve">Pour autant, l’impression que l’on retire de ces entretiens croisés, c’est qu’on est dans l’impasse et qu’il n’y a guère de chances pour que l’humanité échappe à la division des sociétés humaines en classes antagonistes. Coutrot respecte le salariat. </w:t>
      </w:r>
    </w:p>
    <w:p>
      <w:pPr>
        <w:pStyle w:val="Normal"/>
        <w:widowControl/>
        <w:bidi w:val="0"/>
        <w:spacing w:lineRule="auto" w:line="360"/>
        <w:ind w:left="567" w:right="567" w:hanging="0"/>
        <w:jc w:val="both"/>
        <w:rPr/>
      </w:pPr>
      <w:r>
        <w:rPr>
          <w:rFonts w:ascii="Courier" w:hAnsi="Courier"/>
          <w:b w:val="false"/>
          <w:bCs w:val="false"/>
        </w:rPr>
        <w:t xml:space="preserve">Dharréville propose de pactiser. </w:t>
      </w:r>
    </w:p>
    <w:p>
      <w:pPr>
        <w:pStyle w:val="Normal"/>
        <w:widowControl/>
        <w:bidi w:val="0"/>
        <w:spacing w:lineRule="auto" w:line="360"/>
        <w:ind w:left="567" w:right="567" w:hanging="0"/>
        <w:jc w:val="both"/>
        <w:rPr>
          <w:b w:val="false"/>
          <w:b w:val="false"/>
          <w:bCs w:val="false"/>
        </w:rPr>
      </w:pPr>
      <w:r>
        <w:rPr>
          <w:rFonts w:ascii="Courier" w:hAnsi="Courier"/>
          <w:b w:val="false"/>
          <w:bCs w:val="false"/>
        </w:rPr>
        <w:t>Et Dujarier invoque la difficulté de sortir de la subordination, car le salariat devient aujourd’hui une position de repli, face à la vigoureuse offensive du patronat pour dissimuler sa domination sous les oripeaux des nouveaux contrats de louage.</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pPr>
      <w:r>
        <w:rPr>
          <w:rFonts w:ascii="Courier" w:hAnsi="Courier"/>
          <w:b w:val="false"/>
          <w:bCs w:val="false"/>
        </w:rPr>
        <w:t xml:space="preserve">Pour autant, on ne boudera pas la clarification convaincante de la notion de valeur-travail. </w:t>
      </w:r>
    </w:p>
    <w:p>
      <w:pPr>
        <w:pStyle w:val="Normal"/>
        <w:widowControl/>
        <w:bidi w:val="0"/>
        <w:spacing w:lineRule="auto" w:line="360"/>
        <w:ind w:left="567" w:right="567" w:hanging="0"/>
        <w:jc w:val="both"/>
        <w:rPr/>
      </w:pPr>
      <w:r>
        <w:rPr>
          <w:rFonts w:ascii="Courier" w:hAnsi="Courier"/>
          <w:b w:val="false"/>
          <w:bCs w:val="false"/>
        </w:rPr>
        <w:t xml:space="preserve">Ce que dit Coutrot du pêché originel de la gauche avec le compromis fordiste mérite réflexion. </w:t>
      </w:r>
    </w:p>
    <w:p>
      <w:pPr>
        <w:pStyle w:val="Normal"/>
        <w:widowControl/>
        <w:bidi w:val="0"/>
        <w:spacing w:lineRule="auto" w:line="360"/>
        <w:ind w:left="567" w:right="567" w:hanging="0"/>
        <w:jc w:val="both"/>
        <w:rPr/>
      </w:pPr>
      <w:r>
        <w:rPr>
          <w:rFonts w:ascii="Courier" w:hAnsi="Courier"/>
          <w:b w:val="false"/>
          <w:bCs w:val="false"/>
        </w:rPr>
        <w:t>De même que le pied qu’il met dans le plat du débat inconclus sur le travail universel opposé au revenu universel, en pointant le « dolorisme » qu’</w:t>
      </w:r>
      <w:r>
        <w:rPr>
          <w:rFonts w:ascii="Courier" w:hAnsi="Courier"/>
          <w:b w:val="false"/>
          <w:bCs w:val="false"/>
        </w:rPr>
        <w:t>une grande partie de</w:t>
      </w:r>
      <w:r>
        <w:rPr>
          <w:rFonts w:ascii="Courier" w:hAnsi="Courier"/>
          <w:b w:val="false"/>
          <w:bCs w:val="false"/>
        </w:rPr>
        <w:t xml:space="preserve"> la gauche </w:t>
      </w:r>
      <w:r>
        <w:rPr>
          <w:rFonts w:ascii="Courier" w:hAnsi="Courier"/>
          <w:b w:val="false"/>
          <w:bCs w:val="false"/>
        </w:rPr>
        <w:t>partage</w:t>
      </w:r>
      <w:r>
        <w:rPr>
          <w:rFonts w:ascii="Courier" w:hAnsi="Courier"/>
          <w:b w:val="false"/>
          <w:bCs w:val="false"/>
        </w:rPr>
        <w:t xml:space="preserve"> avec les dominants.</w:t>
      </w:r>
    </w:p>
    <w:p>
      <w:pPr>
        <w:pStyle w:val="Normal"/>
        <w:widowControl/>
        <w:bidi w:val="0"/>
        <w:spacing w:lineRule="auto" w:line="360"/>
        <w:ind w:left="567" w:right="567" w:hanging="0"/>
        <w:jc w:val="both"/>
        <w:rPr>
          <w:rFonts w:ascii="Courier" w:hAnsi="Courier"/>
        </w:rPr>
      </w:pPr>
      <w:r>
        <w:rPr>
          <w:rFonts w:ascii="Courier" w:hAnsi="Courier"/>
        </w:rPr>
      </w:r>
    </w:p>
    <w:p>
      <w:pPr>
        <w:pStyle w:val="Normal"/>
        <w:widowControl/>
        <w:bidi w:val="0"/>
        <w:spacing w:lineRule="auto" w:line="360"/>
        <w:ind w:left="567" w:right="567" w:hanging="0"/>
        <w:jc w:val="both"/>
        <w:rPr>
          <w:b w:val="false"/>
          <w:b w:val="false"/>
          <w:bCs w:val="false"/>
        </w:rPr>
      </w:pPr>
      <w:r>
        <w:rPr>
          <w:rFonts w:ascii="Courier" w:hAnsi="Courier"/>
          <w:b w:val="false"/>
          <w:bCs w:val="false"/>
        </w:rPr>
        <w:t>Roger Moncharmont</w:t>
      </w:r>
    </w:p>
    <w:p>
      <w:pPr>
        <w:pStyle w:val="Normal"/>
        <w:widowControl/>
        <w:bidi w:val="0"/>
        <w:spacing w:lineRule="auto" w:line="360"/>
        <w:ind w:left="567" w:right="567" w:hanging="0"/>
        <w:jc w:val="both"/>
        <w:rPr/>
      </w:pPr>
      <w:r>
        <w:rPr>
          <w:rFonts w:ascii="Courier" w:hAnsi="Courier"/>
          <w:b w:val="false"/>
          <w:bCs w:val="false"/>
        </w:rPr>
        <w:t>4 mars 2023</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LibreOffice/5.3.6.1$MacOSX_X86_64 LibreOffice_project/686f202eff87ef707079aeb7f485847613344eb7</Application>
  <Pages>5</Pages>
  <Words>1280</Words>
  <Characters>6743</Characters>
  <CharactersWithSpaces>7996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2023-03-04T17:30:48Z</dcterms:created>
  <dc:creator/>
  <dc:description/>
  <dc:language>fr-FR</dc:language>
  <cp:lastModifiedBy/>
  <dcterms:modified xsi:type="dcterms:W3CDTF">2023-03-05T17:48:26Z</dcterms:modified>
  <cp:revision>4</cp:revision>
  <dc:subject/>
  <dc:title/>
</cp:coreProperties>
</file>