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67" w:hanging="0"/>
        <w:jc w:val="both"/>
        <w:rPr>
          <w:rFonts w:ascii="Courier" w:hAnsi="Courier"/>
        </w:rPr>
      </w:pPr>
      <w:r>
        <w:rPr>
          <w:rFonts w:ascii="Courier" w:hAnsi="Courier"/>
        </w:rPr>
        <w:t xml:space="preserve">Franck Fishbach, philosophe universitaire, co-auteur d’un ouvrage consacré à une « histoire de la philosophie du travail » </w:t>
      </w:r>
    </w:p>
    <w:p>
      <w:pPr>
        <w:pStyle w:val="Normal"/>
        <w:spacing w:lineRule="auto" w:line="360"/>
        <w:ind w:left="567" w:right="567" w:hanging="0"/>
        <w:jc w:val="both"/>
        <w:rPr>
          <w:rFonts w:ascii="Courier" w:hAnsi="Courier"/>
        </w:rPr>
      </w:pPr>
      <w:r>
        <w:rPr>
          <w:rFonts w:ascii="Courier" w:hAnsi="Courier"/>
        </w:rPr>
        <w:t>E</w:t>
      </w:r>
      <w:r>
        <w:rPr>
          <w:rFonts w:ascii="Courier" w:hAnsi="Courier"/>
        </w:rPr>
        <w:t>ntretien dans le cadre de l’émision « Bande passante », pour le site de pensée critique : SILO (fondation Gabriel Péri)</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La parution de cet ouvrage a donné l’occasion à Silo d’interroger le philosophe.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Il commence en expli</w:t>
      </w:r>
      <w:r>
        <w:rPr>
          <w:rFonts w:ascii="Courier" w:hAnsi="Courier"/>
        </w:rPr>
        <w:t>q</w:t>
      </w:r>
      <w:r>
        <w:rPr>
          <w:rFonts w:ascii="Courier" w:hAnsi="Courier"/>
        </w:rPr>
        <w:t xml:space="preserve">uant le caractère complètement artificiel des théories sur la fin du travail. Il oppose à ces théories la notion de </w:t>
      </w:r>
      <w:r>
        <w:rPr>
          <w:rFonts w:ascii="Courier" w:hAnsi="Courier"/>
        </w:rPr>
        <w:t>c</w:t>
      </w:r>
      <w:r>
        <w:rPr>
          <w:rFonts w:ascii="Courier" w:hAnsi="Courier"/>
        </w:rPr>
        <w:t>entralité du travail, d’un triple point de vue : anthropologique (le travail a façonné l’humanité contemporaine, il est en propre chez l’humain) ; d’un point de vue psychique (les dégâts du mauvais travail sur la personne le prouvent</w:t>
      </w:r>
      <w:r>
        <w:rPr>
          <w:rFonts w:ascii="Courier" w:hAnsi="Courier"/>
        </w:rPr>
        <w:t>)</w:t>
      </w:r>
      <w:r>
        <w:rPr>
          <w:rFonts w:ascii="Courier" w:hAnsi="Courier"/>
        </w:rPr>
        <w:t> ; d’un point de vie social : la société est structurée par la divison organique du travail.</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 xml:space="preserve">FF oppose 2 arguments aux « fumées » de la fin du travail : il y a une constante dans l’invisibilisation du travail, y compris dans la tradition philosophique. Par ailleurs : si certaines activités ne sont plus sous nos yeux, elles ont été transférées à la périphérie du « centre occidental » de l’économie-monde. Il en profite pour porter une critique </w:t>
      </w:r>
      <w:r>
        <w:rPr>
          <w:rFonts w:ascii="Courier" w:hAnsi="Courier"/>
        </w:rPr>
        <w:t>incisive</w:t>
      </w:r>
      <w:r>
        <w:rPr>
          <w:rFonts w:ascii="Courier" w:hAnsi="Courier"/>
        </w:rPr>
        <w:t xml:space="preserve"> aux vues d’Anna Arendt, qui classifia</w:t>
      </w:r>
      <w:r>
        <w:rPr>
          <w:rFonts w:ascii="Courier" w:hAnsi="Courier"/>
        </w:rPr>
        <w:t>i</w:t>
      </w:r>
      <w:r>
        <w:rPr>
          <w:rFonts w:ascii="Courier" w:hAnsi="Courier"/>
        </w:rPr>
        <w:t xml:space="preserve">t le travail en « labour » (activité destinée à la reproduction immédiate ; </w:t>
      </w:r>
      <w:r>
        <w:rPr>
          <w:rFonts w:ascii="Courier" w:hAnsi="Courier"/>
        </w:rPr>
        <w:t>destruction productrice</w:t>
      </w:r>
      <w:r>
        <w:rPr>
          <w:rFonts w:ascii="Courier" w:hAnsi="Courier"/>
        </w:rPr>
        <w:t xml:space="preserve">) ; « work » : création de produits qui subsistent et constituent progressivement notre environnement ; et enfin action (praxis) : sphère de l’étude, de la délibération et des échanges culturels. FF fustige AA qui déniait la présence </w:t>
      </w:r>
      <w:r>
        <w:rPr>
          <w:rFonts w:ascii="Courier" w:hAnsi="Courier"/>
        </w:rPr>
        <w:t>du « politique »</w:t>
      </w:r>
      <w:r>
        <w:rPr>
          <w:rFonts w:ascii="Courier" w:hAnsi="Courier"/>
        </w:rPr>
        <w:t xml:space="preserve">  dans la sphère reproductive et dans la sphère productive.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 xml:space="preserve">FF soutient avec conviction que le travail déborde largement </w:t>
      </w:r>
      <w:r>
        <w:rPr>
          <w:rFonts w:ascii="Courier" w:hAnsi="Courier"/>
        </w:rPr>
        <w:t xml:space="preserve"> </w:t>
      </w:r>
      <w:r>
        <w:rPr>
          <w:rFonts w:ascii="Courier" w:hAnsi="Courier"/>
        </w:rPr>
        <w:t>ce qu’il est convenu d’appeler l’emploi salarié (pas seulement pour une raison historique évidente : l’humanité a toujours travaillé, bien avant l’établissement du rapport salarial).</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 xml:space="preserve">Il établit que, bien que fondée sur le travail productif à outrance, suivant en cela </w:t>
      </w:r>
      <w:r>
        <w:rPr>
          <w:rFonts w:ascii="Courier" w:hAnsi="Courier"/>
        </w:rPr>
        <w:t>l</w:t>
      </w:r>
      <w:r>
        <w:rPr>
          <w:rFonts w:ascii="Courier" w:hAnsi="Courier"/>
        </w:rPr>
        <w:t xml:space="preserve">a nature de « réalité sans limite » qui est celle du capital, notre société contemporaine n’est pas une « société du travail », dans la mesure où ce dernier n’y est pas considéré et surtout traité comme une réalité centrale, structurant notre vie sociale. Par opposition il appelle de </w:t>
      </w:r>
      <w:r>
        <w:rPr>
          <w:rFonts w:ascii="Courier" w:hAnsi="Courier"/>
        </w:rPr>
        <w:t>s</w:t>
      </w:r>
      <w:r>
        <w:rPr>
          <w:rFonts w:ascii="Courier" w:hAnsi="Courier"/>
        </w:rPr>
        <w:t>es vœux le passage de cette société « de travail » (où le travail est malmené) à une « société du travail » où les personnes formant société s’organisent consciemment autour de lui, car il appelle par essence la coopération et la solidarité.</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FF met en lumière un aspect souvent négligé de l’oeuvre marxienne : le travail comme régulation de nos interactions avec la nature qui nous porte et nous entoure (un métabolisme</w:t>
      </w:r>
      <w:r>
        <w:rPr>
          <w:rFonts w:ascii="Courier" w:hAnsi="Courier"/>
        </w:rPr>
        <w:t>)</w:t>
      </w:r>
      <w:r>
        <w:rPr>
          <w:rFonts w:ascii="Courier" w:hAnsi="Courier"/>
        </w:rPr>
        <w:t>. Cette relation, déjà perturbée voire dévastée au 19 ème siècle par une conception de l’activité entièrement tournée par la production marchande, porteuse de valeur monétaire pour ses initiateurs capitalistes, est aujourd’hui en péril sérieux, pour les mêmes raisons. Par opposition, Marx trace une voie d’avenir en appelant à libérer le travail de la « captation productive », pour en faire l’activité consciente et associée de travailleurs libres, impliquant aussi bien le développement personnel que l’aisance de tous.</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FF est très conscient que le mouvement « naturel » du capital ne connaît aucune limite que celle que sont capables de lui opposer celles et ceux qui le subissent. Et qu’il n’y a donc aucune illusion à se faire, le K est capable de réinventer de nouvelles formes d’esclavage si le rapport de forces ne le limite pas (pulsion). Le K ne se donne jamais aucune limite par lui même.</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FF termine en disant qu’il est devenu difficile de parler aujourd’hui de la puissance émancipatrice du travail, considérant ce qu’il est devenu pour nos contemporains. Mais l’issue est bien à chercher du côté d’une émancipation vis à vis de la pression productive (d’où la vigueur des empoignades sur le temps de travail), mais aussi du côté des organisations qui favorisent la coopération volontaire et la solidariré sociale ; et enfin en maximisant les opportunités de démocratie dans l’activité.</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urier">
    <w:altName w:val="Courier New"/>
    <w:charset w:val="01"/>
    <w:family w:val="modern"/>
    <w:pitch w:val="variable"/>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fr-FR" w:eastAsia="zh-CN" w:bidi="hi-IN"/>
      </w:rPr>
    </w:rPrDefault>
    <w:pPrDefault>
      <w:pPr>
        <w:widowControl/>
      </w:pPr>
    </w:pPrDefault>
  </w:docDefaults>
  <w:style w:type="paragraph" w:styleId="Normal">
    <w:name w:val="Normal"/>
    <w:qFormat/>
    <w:pPr>
      <w:widowControl/>
    </w:pPr>
    <w:rPr>
      <w:rFonts w:ascii="Liberation Serif" w:hAnsi="Liberation Serif" w:eastAsia="Arial Unicode MS" w:cs="Arial Unicode MS"/>
      <w:color w:val="auto"/>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LibreOffice/5.3.6.1$MacOSX_X86_64 LibreOffice_project/686f202eff87ef707079aeb7f485847613344eb7</Application>
  <Pages>3</Pages>
  <Words>663</Words>
  <Characters>3371</Characters>
  <CharactersWithSpaces>4027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2023-08-03T08:35:12Z</dcterms:created>
  <dc:creator/>
  <dc:description/>
  <dc:language>fr-FR</dc:language>
  <cp:lastModifiedBy/>
  <dcterms:modified xsi:type="dcterms:W3CDTF">2023-08-03T09:15:26Z</dcterms:modified>
  <cp:revision>2</cp:revision>
  <dc:subject/>
  <dc:title/>
</cp:coreProperties>
</file>