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>
          <w:rFonts w:ascii="Courier" w:hAnsi="Courier"/>
          <w:u w:val="single"/>
        </w:rPr>
        <w:t>Une histoire de découpe</w:t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/>
      </w:pPr>
      <w:r>
        <w:rPr>
          <w:rFonts w:ascii="Courier" w:hAnsi="Courier"/>
        </w:rPr>
        <w:t>Merci à Nicolas Mathey pour son signalement bienvenu dans l’Huma du 26 juillet 2022.</w:t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/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/>
      </w:pPr>
      <w:r>
        <w:rPr>
          <w:rFonts w:ascii="Courier" w:hAnsi="Courier"/>
        </w:rPr>
        <w:t>Ce n’est pas lui, Nicolas Mathey, collaborateur à l’Humanité, qui a rapproché Jacques Rancière et Edouard Glissant : c’est Aliocha Wald Lasowski qui sort coup sur coup un livre d’entretiens avec Rancière, nommé « penser l’émancipation » (éd de l’aube), et un livre sur Edouard Glissant, nommé : « Sur l’épaule des dieux. Les arts d’Edouard Glissant (éd.les impressions nouvelles).</w:t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/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/>
      </w:pPr>
      <w:r>
        <w:rPr>
          <w:rFonts w:ascii="Courier" w:hAnsi="Courier"/>
        </w:rPr>
        <w:t xml:space="preserve">Dans sa tranquille radicalité, Rancière </w:t>
      </w:r>
      <w:r>
        <w:rPr>
          <w:rFonts w:ascii="Courier" w:hAnsi="Courier"/>
        </w:rPr>
        <w:t xml:space="preserve">ose </w:t>
      </w:r>
      <w:r>
        <w:rPr>
          <w:rFonts w:ascii="Courier" w:hAnsi="Courier"/>
        </w:rPr>
        <w:t>réhabilite</w:t>
      </w:r>
      <w:r>
        <w:rPr>
          <w:rFonts w:ascii="Courier" w:hAnsi="Courier"/>
        </w:rPr>
        <w:t>r</w:t>
      </w:r>
      <w:r>
        <w:rPr>
          <w:rFonts w:ascii="Courier" w:hAnsi="Courier"/>
        </w:rPr>
        <w:t xml:space="preserve"> </w:t>
      </w:r>
      <w:r>
        <w:rPr>
          <w:rFonts w:ascii="Courier" w:hAnsi="Courier"/>
        </w:rPr>
        <w:t xml:space="preserve">la démocratie en tant que </w:t>
      </w:r>
      <w:r>
        <w:rPr>
          <w:rFonts w:ascii="Courier" w:hAnsi="Courier"/>
        </w:rPr>
        <w:t xml:space="preserve">« le gouvernement de n’importe qui », contre ceux qui pensent que la politique </w:t>
      </w:r>
      <w:r>
        <w:rPr>
          <w:rFonts w:ascii="Courier" w:hAnsi="Courier"/>
        </w:rPr>
        <w:t>s</w:t>
      </w:r>
      <w:r>
        <w:rPr>
          <w:rFonts w:ascii="Courier" w:hAnsi="Courier"/>
        </w:rPr>
        <w:t>e</w:t>
      </w:r>
      <w:r>
        <w:rPr>
          <w:rFonts w:ascii="Courier" w:hAnsi="Courier"/>
        </w:rPr>
        <w:t>rai</w:t>
      </w:r>
      <w:r>
        <w:rPr>
          <w:rFonts w:ascii="Courier" w:hAnsi="Courier"/>
        </w:rPr>
        <w:t xml:space="preserve">t la science qui permet de diriger le troupeau humain. </w:t>
      </w:r>
      <w:r>
        <w:rPr>
          <w:rFonts w:ascii="Courier" w:hAnsi="Courier"/>
        </w:rPr>
        <w:t>Il y a de la politique, précisément parce que cette science n’existe pas, ou plus précisément parce qu’elle ne peut pas exister. Il n’ y a que des groupes humains ou bien des individus qui ont les moyens d’imposer comme allant de soi le découpage qu’ils opèrent dans la réalité.</w:t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/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/>
      </w:pPr>
      <w:r>
        <w:rPr>
          <w:rFonts w:ascii="Courier" w:hAnsi="Courier"/>
        </w:rPr>
        <w:t>Or il y a plusieurs manières de décrire ce qui est visibl</w:t>
      </w:r>
      <w:r>
        <w:rPr>
          <w:rFonts w:ascii="Courier" w:hAnsi="Courier"/>
        </w:rPr>
        <w:t>e</w:t>
      </w:r>
      <w:r>
        <w:rPr>
          <w:rFonts w:ascii="Courier" w:hAnsi="Courier"/>
        </w:rPr>
        <w:t xml:space="preserve">, pensable et possible. </w:t>
      </w:r>
      <w:r>
        <w:rPr>
          <w:rFonts w:ascii="Courier" w:hAnsi="Courier"/>
        </w:rPr>
        <w:t>Certaines s’imposent quand d’autres sont ignorées. L’égalité langagière n’existe pas comme une donnée naturelle. Elle se conquiert.</w:t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/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/>
      </w:pPr>
      <w:r>
        <w:rPr>
          <w:rFonts w:ascii="Courier" w:hAnsi="Courier"/>
        </w:rPr>
        <w:t xml:space="preserve">Il y a de la politique quand il y a un peuple, lorsque ce peuple ne se confond pas avec sa représentation étatique (ou ses « élites » </w:t>
      </w:r>
      <w:r>
        <w:rPr>
          <w:rFonts w:ascii="Courier" w:hAnsi="Courier"/>
        </w:rPr>
        <w:t>sociales ou intellectuelles</w:t>
      </w:r>
      <w:r>
        <w:rPr>
          <w:rFonts w:ascii="Courier" w:hAnsi="Courier"/>
        </w:rPr>
        <w:t xml:space="preserve">), mais </w:t>
      </w:r>
      <w:r>
        <w:rPr>
          <w:rFonts w:ascii="Courier" w:hAnsi="Courier"/>
        </w:rPr>
        <w:t xml:space="preserve">qu’il </w:t>
      </w:r>
      <w:r>
        <w:rPr>
          <w:rFonts w:ascii="Courier" w:hAnsi="Courier"/>
        </w:rPr>
        <w:t>se déclare et se manifeste lui même, en choisissant ses lieux et ses temps.</w:t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/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/>
      </w:pPr>
      <w:r>
        <w:rPr>
          <w:rFonts w:ascii="Courier" w:hAnsi="Courier"/>
        </w:rPr>
        <w:t>Glissant de son côté souligne la parenté entre la démarche artistique et la politique véritable : nommer autrement les choses, en redisposer les éléments sensibles.</w:t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>
          <w:rFonts w:ascii="Courier" w:hAnsi="Courier"/>
        </w:rPr>
      </w:pPr>
      <w:r>
        <w:rPr/>
      </w:r>
    </w:p>
    <w:p>
      <w:pPr>
        <w:pStyle w:val="Normal"/>
        <w:widowControl/>
        <w:bidi w:val="0"/>
        <w:spacing w:before="57" w:after="57"/>
        <w:ind w:left="737" w:right="567" w:hanging="0"/>
        <w:jc w:val="both"/>
        <w:rPr/>
      </w:pPr>
      <w:r>
        <w:rPr>
          <w:rFonts w:ascii="Courier" w:hAnsi="Courier"/>
        </w:rPr>
        <w:t xml:space="preserve">J’ai trouvé dans cet article de Mathey ( il convient naturellement d’aller maintenant à la source, i.e les 2 livres de Lasowski) un très fort écho à la démarche qui nous anime au sein du collectif « c’est quoi ce travail !? ». </w:t>
      </w:r>
      <w:r>
        <w:rPr>
          <w:rFonts w:ascii="Courier" w:hAnsi="Courier"/>
        </w:rPr>
        <w:t>Favoriser un nouveau découpage sensible des réalités, en y incluant les réalités laborieuses, afin de définir autrement les « communs » de notre communauté.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ial Unicode MS" w:cs="Arial Unicode M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LibreOffice/5.3.6.1$MacOSX_X86_64 LibreOffice_project/686f202eff87ef707079aeb7f485847613344eb7</Application>
  <Pages>1</Pages>
  <Words>335</Words>
  <Characters>1669</Characters>
  <CharactersWithSpaces>1996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2022-07-26T20:03:33Z</dcterms:created>
  <dc:creator/>
  <dc:description/>
  <dc:language>fr-FR</dc:language>
  <cp:lastModifiedBy/>
  <dcterms:modified xsi:type="dcterms:W3CDTF">2022-07-29T18:06:00Z</dcterms:modified>
  <cp:revision>2</cp:revision>
  <dc:subject/>
  <dc:title/>
</cp:coreProperties>
</file>